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Teacher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Primary Education Sector Evaluation</w:t>
      </w:r>
    </w:p>
    <w:p>
      <w:pPr>
        <w:pStyle w:val="BodyText"/>
      </w:pPr>
      <w:r>
        <w:rPr>
          <w:bCs/>
          <w:b/>
        </w:rPr>
        <w:t xml:space="preserve">Location:</w:t>
      </w:r>
      <w:r>
        <w:t xml:space="preserve"> </w:t>
      </w:r>
      <w:r>
        <w:t xml:space="preserve">Marseille, France (Académie d'Aix-Marseille)</w:t>
      </w:r>
    </w:p>
    <w:p>
      <w:pPr>
        <w:pStyle w:val="BodyText"/>
      </w:pPr>
      <w:r>
        <w:rPr>
          <w:bCs/>
          <w:b/>
        </w:rPr>
        <w:t xml:space="preserve">Date of Review:</w:t>
      </w:r>
      <w:r>
        <w:t xml:space="preserve"> </w:t>
      </w:r>
      <w:r>
        <w:t xml:space="preserve">October 24, 2023</w:t>
      </w:r>
    </w:p>
    <w:p>
      <w:pPr>
        <w:pStyle w:val="BodyText"/>
      </w:pPr>
      <w:r>
        <w:rPr>
          <w:bCs/>
          <w:b/>
        </w:rPr>
        <w:t xml:space="preserve">Teacher Role:</w:t>
      </w:r>
      <w:r>
        <w:t xml:space="preserve"> </w:t>
      </w:r>
      <w:r>
        <w:t xml:space="preserve">Teacher Primary (Cycles 2 &amp; 3)</w:t>
      </w:r>
    </w:p>
    <w:p>
      <w:pPr>
        <w:pStyle w:val="BodyText"/>
      </w:pPr>
      <w:r>
        <w:rPr>
          <w:bCs/>
          <w:b/>
        </w:rPr>
        <w:t xml:space="preserve">Reviewer:</w:t>
      </w:r>
      <w:r>
        <w:t xml:space="preserve"> </w:t>
      </w:r>
      <w:r>
        <w:t xml:space="preserve">Senior Pedagogical Advisor</w:t>
      </w:r>
    </w:p>
    <w:p>
      <w:pPr>
        <w:pStyle w:val="BodyText"/>
      </w:pPr>
      <w:r>
        <w:rPr>
          <w:bCs/>
          <w:b/>
        </w:rPr>
        <w:t xml:space="preserve">Subject:</w:t>
      </w:r>
      <w:r>
        <w:t xml:space="preserve"> </w:t>
      </w:r>
      <w:r>
        <w:t xml:space="preserve">General Primary Education &amp; French Language</w:t>
      </w:r>
    </w:p>
    <w:p>
      <w:pPr>
        <w:pStyle w:val="BodyText"/>
      </w:pPr>
      <w:r>
        <w:rPr>
          <w:bCs/>
          <w:b/>
        </w:rPr>
        <w:t xml:space="preserve">Review Period:</w:t>
      </w:r>
      <w:r>
        <w:t xml:space="preserve"> </w:t>
      </w:r>
      <w:r>
        <w:t xml:space="preserve">Academic Year 2023-2024 (Term 1)</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practice of a</w:t>
      </w:r>
      <w:r>
        <w:t xml:space="preserve"> </w:t>
      </w:r>
      <w:r>
        <w:rPr>
          <w:bCs/>
          <w:b/>
        </w:rPr>
        <w:t xml:space="preserve">Teacher Primary</w:t>
      </w:r>
      <w:r>
        <w:t xml:space="preserve"> </w:t>
      </w:r>
      <w:r>
        <w:t xml:space="preserve">operating within the diverse educational landscape of</w:t>
      </w:r>
      <w:r>
        <w:t xml:space="preserve"> </w:t>
      </w:r>
      <w:r>
        <w:rPr>
          <w:bCs/>
          <w:b/>
        </w:rPr>
        <w:t xml:space="preserve">France Marseille</w:t>
      </w:r>
      <w:r>
        <w:t xml:space="preserve">. The review focuses on pedagogical strategies, classroom management, adherence to the national curriculum (Programmes de l'Éducation Nationale), and the ability to foster an inclusive environment reflective of Marseille's multicultural demographic.</w:t>
      </w:r>
    </w:p>
    <w:p>
      <w:pPr>
        <w:pStyle w:val="BodyText"/>
      </w:pPr>
      <w:r>
        <w:t xml:space="preserve">The objective of this assessment is to identify areas of excellence and opportunities for professional growth, ensuring alignment with the standards set by the Rectorat de l'Académie d'Aix-Marseille. The teacher has demonstrated a strong commitment to student success, particularly in navigating the linguistic and cultural complexities inherent to primary education in this specific region.</w:t>
      </w:r>
    </w:p>
    <w:bookmarkEnd w:id="21"/>
    <w:bookmarkStart w:id="24" w:name="X2a3d62981a9e2cc4fa4ab8675503e738c359ff7"/>
    <w:p>
      <w:pPr>
        <w:pStyle w:val="Heading2"/>
      </w:pPr>
      <w:r>
        <w:t xml:space="preserve">2. Pedagogical Practice and Curriculum Alignment</w:t>
      </w:r>
    </w:p>
    <w:bookmarkStart w:id="22" w:name="instructional-planning"/>
    <w:p>
      <w:pPr>
        <w:pStyle w:val="Heading3"/>
      </w:pPr>
      <w:r>
        <w:t xml:space="preserve">2.1 Instructional Planning</w:t>
      </w:r>
    </w:p>
    <w:p>
      <w:pPr>
        <w:pStyle w:val="FirstParagraph"/>
      </w:pPr>
      <w:r>
        <w:t xml:space="preserve">The</w:t>
      </w:r>
      <w:r>
        <w:t xml:space="preserve"> </w:t>
      </w:r>
      <w:r>
        <w:rPr>
          <w:bCs/>
          <w:b/>
        </w:rPr>
        <w:t xml:space="preserve">Teacher Primary</w:t>
      </w:r>
      <w:r>
        <w:t xml:space="preserve"> </w:t>
      </w:r>
      <w:r>
        <w:t xml:space="preserve">exhibits a robust understanding of the French national curriculum. Lesson plans are meticulously structured to cover core competencies in French language, mathematics, and civic education. In the context of</w:t>
      </w:r>
      <w:r>
        <w:t xml:space="preserve"> </w:t>
      </w:r>
      <w:r>
        <w:rPr>
          <w:bCs/>
          <w:b/>
        </w:rPr>
        <w:t xml:space="preserve">France Marseille</w:t>
      </w:r>
      <w:r>
        <w:t xml:space="preserve">, where student backgrounds vary significantly, the teacher effectively differentiates instruction. For instance, scaffolding techniques are employed to support students with varying levels of French proficiency, ensuring that language barriers do not impede access to mathematical or scientific concepts.</w:t>
      </w:r>
    </w:p>
    <w:bookmarkEnd w:id="22"/>
    <w:bookmarkStart w:id="23" w:name="classroom-engagement"/>
    <w:p>
      <w:pPr>
        <w:pStyle w:val="Heading3"/>
      </w:pPr>
      <w:r>
        <w:t xml:space="preserve">2.2 Classroom Engagement</w:t>
      </w:r>
    </w:p>
    <w:p>
      <w:pPr>
        <w:pStyle w:val="FirstParagraph"/>
      </w:pPr>
      <w:r>
        <w:t xml:space="preserve">Observations indicate a high level of student engagement. The teacher utilizes active learning methodologies, including group work and collaborative problem-solving, which are essential for developing the "compétences clés" (key competencies) required by the French system. The integration of local context—such as using Marseille's history or geography in language exercises—has proven effective in increasing student motivation and relevance.</w:t>
      </w:r>
    </w:p>
    <w:bookmarkEnd w:id="23"/>
    <w:bookmarkEnd w:id="24"/>
    <w:bookmarkStart w:id="27" w:name="classroom-management-and-environment"/>
    <w:p>
      <w:pPr>
        <w:pStyle w:val="Heading2"/>
      </w:pPr>
      <w:r>
        <w:t xml:space="preserve">3. Classroom Management and Environment</w:t>
      </w:r>
    </w:p>
    <w:bookmarkStart w:id="25" w:name="discipline-and-routine"/>
    <w:p>
      <w:pPr>
        <w:pStyle w:val="Heading3"/>
      </w:pPr>
      <w:r>
        <w:t xml:space="preserve">3.1 Discipline and Routine</w:t>
      </w:r>
    </w:p>
    <w:p>
      <w:pPr>
        <w:pStyle w:val="FirstParagraph"/>
      </w:pPr>
      <w:r>
        <w:t xml:space="preserve">A critical aspect of the</w:t>
      </w:r>
      <w:r>
        <w:t xml:space="preserve"> </w:t>
      </w:r>
      <w:r>
        <w:rPr>
          <w:bCs/>
          <w:b/>
        </w:rPr>
        <w:t xml:space="preserve">Peer Review Report</w:t>
      </w:r>
      <w:r>
        <w:t xml:space="preserve"> </w:t>
      </w:r>
      <w:r>
        <w:t xml:space="preserve">is the evaluation of classroom climate. The teacher maintains a disciplined yet supportive environment. Routines are clearly established, minimizing transition times and maximizing instructional minutes. In a bustling urban setting like</w:t>
      </w:r>
      <w:r>
        <w:t xml:space="preserve"> </w:t>
      </w:r>
      <w:r>
        <w:rPr>
          <w:bCs/>
          <w:b/>
        </w:rPr>
        <w:t xml:space="preserve">France Marseille</w:t>
      </w:r>
      <w:r>
        <w:t xml:space="preserve">, where external factors can impact student behavior, the teacher's consistent application of rules and positive reinforcement strategies is commendable.</w:t>
      </w:r>
    </w:p>
    <w:bookmarkEnd w:id="25"/>
    <w:bookmarkStart w:id="26" w:name="inclusivity-and-differentiation"/>
    <w:p>
      <w:pPr>
        <w:pStyle w:val="Heading3"/>
      </w:pPr>
      <w:r>
        <w:t xml:space="preserve">3.2 Inclusivity and Differentiation</w:t>
      </w:r>
    </w:p>
    <w:p>
      <w:pPr>
        <w:pStyle w:val="FirstParagraph"/>
      </w:pPr>
      <w:r>
        <w:t xml:space="preserve">The</w:t>
      </w:r>
      <w:r>
        <w:t xml:space="preserve"> </w:t>
      </w:r>
      <w:r>
        <w:rPr>
          <w:bCs/>
          <w:b/>
        </w:rPr>
        <w:t xml:space="preserve">Teacher Primary</w:t>
      </w:r>
      <w:r>
        <w:t xml:space="preserve"> </w:t>
      </w:r>
      <w:r>
        <w:t xml:space="preserve">demonstrates exceptional sensitivity to the diverse needs of the student body. Strategies for supporting students with special educational needs (ULIS integration) are well-implemented. Furthermore, the teacher actively promotes social cohesion among students from different cultural backgrounds, aligning with the republican values of "Liberté, Égalité, Fraternité" central to the French educational mission.</w:t>
      </w:r>
    </w:p>
    <w:bookmarkEnd w:id="26"/>
    <w:bookmarkEnd w:id="27"/>
    <w:bookmarkStart w:id="28" w:name="assessment-and-student-progress"/>
    <w:p>
      <w:pPr>
        <w:pStyle w:val="Heading2"/>
      </w:pPr>
      <w:r>
        <w:t xml:space="preserve">4. Assessment and Student Progress</w:t>
      </w:r>
    </w:p>
    <w:p>
      <w:pPr>
        <w:pStyle w:val="FirstParagraph"/>
      </w:pPr>
      <w:r>
        <w:t xml:space="preserve">Assessment practices are rigorous and aligned with national standards. The teacher utilizes a balanced approach, combining formative assessments (daily checks, oral questioning) with summative evaluations. Feedback provided to students is constructive and specific, guiding them toward improvement.</w:t>
      </w:r>
    </w:p>
    <w:p>
      <w:pPr>
        <w:pStyle w:val="BodyText"/>
      </w:pPr>
      <w:r>
        <w:t xml:space="preserve">Data analysis shows that students under this</w:t>
      </w:r>
      <w:r>
        <w:t xml:space="preserve"> </w:t>
      </w:r>
      <w:r>
        <w:rPr>
          <w:bCs/>
          <w:b/>
        </w:rPr>
        <w:t xml:space="preserve">Teacher Primary</w:t>
      </w:r>
      <w:r>
        <w:t xml:space="preserve">'s guidance are meeting or exceeding expected progress markers in literacy and numeracy. The teacher effectively tracks individual student progress, allowing for timely interventions when a student begins to fall behind, a crucial practice in the competitive academic environment of</w:t>
      </w:r>
      <w:r>
        <w:t xml:space="preserve"> </w:t>
      </w:r>
      <w:r>
        <w:rPr>
          <w:bCs/>
          <w:b/>
        </w:rPr>
        <w:t xml:space="preserve">France Marseille</w:t>
      </w:r>
      <w:r>
        <w:t xml:space="preserve">.</w:t>
      </w:r>
    </w:p>
    <w:bookmarkEnd w:id="28"/>
    <w:bookmarkStart w:id="31" w:name="professionalism-and-collaboration"/>
    <w:p>
      <w:pPr>
        <w:pStyle w:val="Heading2"/>
      </w:pPr>
      <w:r>
        <w:t xml:space="preserve">5. Professionalism and Collaboration</w:t>
      </w:r>
    </w:p>
    <w:bookmarkStart w:id="29" w:name="collegial-relationships"/>
    <w:p>
      <w:pPr>
        <w:pStyle w:val="Heading3"/>
      </w:pPr>
      <w:r>
        <w:t xml:space="preserve">5.1 Collegial Relationships</w:t>
      </w:r>
    </w:p>
    <w:p>
      <w:pPr>
        <w:pStyle w:val="FirstParagraph"/>
      </w:pPr>
      <w:r>
        <w:t xml:space="preserve">The teacher is an active and valued member of the school community. Participation in pedagogical councils (Conseils des Maîtres) is regular and constructive. The</w:t>
      </w:r>
      <w:r>
        <w:t xml:space="preserve"> </w:t>
      </w:r>
      <w:r>
        <w:rPr>
          <w:bCs/>
          <w:b/>
        </w:rPr>
        <w:t xml:space="preserve">Teacher Primary</w:t>
      </w:r>
      <w:r>
        <w:t xml:space="preserve"> </w:t>
      </w:r>
      <w:r>
        <w:t xml:space="preserve">shares resources and best practices with colleagues, contributing to the overall professional development of the staff.</w:t>
      </w:r>
    </w:p>
    <w:bookmarkEnd w:id="29"/>
    <w:bookmarkStart w:id="30" w:name="communication-with-families"/>
    <w:p>
      <w:pPr>
        <w:pStyle w:val="Heading3"/>
      </w:pPr>
      <w:r>
        <w:t xml:space="preserve">5.2 Communication with Families</w:t>
      </w:r>
    </w:p>
    <w:p>
      <w:pPr>
        <w:pStyle w:val="FirstParagraph"/>
      </w:pPr>
      <w:r>
        <w:t xml:space="preserve">Effective communication with parents is vital, particularly in a multicultural city like Marseille. The teacher maintains open lines of communication, ensuring that families are informed about their child's progress and involved in the educational process. Efforts to bridge language gaps with non-French speaking parents are noted as a significant strength.</w:t>
      </w:r>
    </w:p>
    <w:bookmarkEnd w:id="30"/>
    <w:bookmarkEnd w:id="31"/>
    <w:bookmarkStart w:id="32" w:name="areas-for-development"/>
    <w:p>
      <w:pPr>
        <w:pStyle w:val="Heading2"/>
      </w:pPr>
      <w:r>
        <w:t xml:space="preserve">6. Areas for Development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a few areas for continued growth:</w:t>
      </w:r>
    </w:p>
    <w:p>
      <w:pPr>
        <w:numPr>
          <w:ilvl w:val="0"/>
          <w:numId w:val="1001"/>
        </w:numPr>
        <w:pStyle w:val="Compact"/>
      </w:pPr>
      <w:r>
        <w:rPr>
          <w:bCs/>
          <w:b/>
        </w:rPr>
        <w:t xml:space="preserve">Technological Integration:</w:t>
      </w:r>
      <w:r>
        <w:t xml:space="preserve"> </w:t>
      </w:r>
      <w:r>
        <w:t xml:space="preserve">Further incorporation of digital tools (ENT - Espace Numérique de Travail) could enhance student engagement and prepare them for the digital demands of secondary education.</w:t>
      </w:r>
    </w:p>
    <w:p>
      <w:pPr>
        <w:numPr>
          <w:ilvl w:val="0"/>
          <w:numId w:val="1001"/>
        </w:numPr>
        <w:pStyle w:val="Compact"/>
      </w:pPr>
      <w:r>
        <w:rPr>
          <w:bCs/>
          <w:b/>
        </w:rPr>
        <w:t xml:space="preserve">Project-Based Learning:</w:t>
      </w:r>
      <w:r>
        <w:t xml:space="preserve"> </w:t>
      </w:r>
      <w:r>
        <w:t xml:space="preserve">Expanding interdisciplinary projects that connect with local Marseille institutions (museums, libraries) could deepen students' civic engagement and cultural awareness.</w:t>
      </w:r>
    </w:p>
    <w:bookmarkEnd w:id="32"/>
    <w:bookmarkStart w:id="34" w:name="conclusion-and-rating"/>
    <w:p>
      <w:pPr>
        <w:pStyle w:val="Heading2"/>
      </w:pPr>
      <w:r>
        <w:t xml:space="preserve">7. Conclusion and Rating</w:t>
      </w:r>
    </w:p>
    <w:bookmarkStart w:id="33" w:name="overall-evaluation-highly-effective"/>
    <w:p>
      <w:pPr>
        <w:pStyle w:val="Heading3"/>
      </w:pPr>
      <w:r>
        <w:t xml:space="preserve">Overall Evaluation: Highly Effective</w:t>
      </w:r>
    </w:p>
    <w:p>
      <w:pPr>
        <w:pStyle w:val="FirstParagraph"/>
      </w:pPr>
      <w:r>
        <w:t xml:space="preserve">The</w:t>
      </w:r>
      <w:r>
        <w:t xml:space="preserve"> </w:t>
      </w:r>
      <w:r>
        <w:rPr>
          <w:bCs/>
          <w:b/>
        </w:rPr>
        <w:t xml:space="preserve">Teacher Primary</w:t>
      </w:r>
      <w:r>
        <w:t xml:space="preserve"> </w:t>
      </w:r>
      <w:r>
        <w:t xml:space="preserve">has demonstrated a high level of professionalism, pedagogical skill, and dedication to the students of</w:t>
      </w:r>
      <w:r>
        <w:t xml:space="preserve"> </w:t>
      </w:r>
      <w:r>
        <w:rPr>
          <w:bCs/>
          <w:b/>
        </w:rPr>
        <w:t xml:space="preserve">France Marseille</w:t>
      </w:r>
      <w:r>
        <w:t xml:space="preserve">. The ability to manage a diverse classroom while maintaining high academic standards is a testament to their expertise. This</w:t>
      </w:r>
      <w:r>
        <w:t xml:space="preserve"> </w:t>
      </w:r>
      <w:r>
        <w:rPr>
          <w:bCs/>
          <w:b/>
        </w:rPr>
        <w:t xml:space="preserve">Peer Review Report</w:t>
      </w:r>
      <w:r>
        <w:t xml:space="preserve"> </w:t>
      </w:r>
      <w:r>
        <w:t xml:space="preserve">confirms that the teacher is fully meeting the expectations of the French national education system and is a positive asset to the school community.</w:t>
      </w:r>
    </w:p>
    <w:bookmarkEnd w:id="33"/>
    <w:bookmarkEnd w:id="34"/>
    <w:p>
      <w:pPr>
        <w:pStyle w:val="BodyText"/>
      </w:pPr>
      <w:r>
        <w:rPr>
          <w:bCs/>
          <w:b/>
        </w:rPr>
        <w:t xml:space="preserve">Reviewer Signature:</w:t>
      </w:r>
    </w:p>
    <w:p>
      <w:pPr>
        <w:pStyle w:val="BodyText"/>
      </w:pPr>
      <w:r>
        <w:t xml:space="preserve">Senior Pedagogical Advisor</w:t>
      </w:r>
    </w:p>
    <w:p>
      <w:pPr>
        <w:pStyle w:val="BodyText"/>
      </w:pPr>
      <w:r>
        <w:rPr>
          <w:iCs/>
          <w:i/>
        </w:rPr>
        <w:t xml:space="preserve">Académie d'Aix-Marseille</w:t>
      </w:r>
    </w:p>
    <w:p>
      <w:pPr>
        <w:pStyle w:val="BodyText"/>
      </w:pPr>
      <w:r>
        <w:rPr>
          <w:bCs/>
          <w:b/>
        </w:rPr>
        <w:t xml:space="preserve">Teacher Acknowledgement:</w:t>
      </w:r>
    </w:p>
    <w:p>
      <w:pPr>
        <w:pStyle w:val="BodyText"/>
      </w:pPr>
      <w:r>
        <w:t xml:space="preserve">Teacher Primary</w:t>
      </w:r>
    </w:p>
    <w:p>
      <w:pPr>
        <w:pStyle w:val="BodyText"/>
      </w:pPr>
      <w:r>
        <w:rPr>
          <w:iCs/>
          <w:i/>
        </w:rP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Teacher - Marseille, France</dc:title>
  <dc:creator/>
  <dc:language>en</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