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Primary</w:t>
      </w:r>
      <w:r>
        <w:t xml:space="preserve"> </w:t>
      </w:r>
      <w:r>
        <w:t xml:space="preserve">Education</w:t>
      </w:r>
      <w:r>
        <w:t xml:space="preserve"> </w:t>
      </w:r>
      <w:r>
        <w:t xml:space="preserve">in</w:t>
      </w:r>
      <w:r>
        <w:t xml:space="preserve"> </w:t>
      </w:r>
      <w:r>
        <w:t xml:space="preserve">Tehran</w:t>
      </w:r>
    </w:p>
    <w:bookmarkStart w:id="27" w:name="peer-review-report-primary-education"/>
    <w:p>
      <w:pPr>
        <w:pStyle w:val="Heading1"/>
      </w:pPr>
      <w:r>
        <w:t xml:space="preserve">Peer Review Report: Primary Education</w:t>
      </w:r>
    </w:p>
    <w:p>
      <w:pPr>
        <w:pStyle w:val="FirstParagraph"/>
      </w:pPr>
      <w:r>
        <w:rPr>
          <w:bCs/>
          <w:b/>
        </w:rPr>
        <w:t xml:space="preserve">Teacher Name:</w:t>
      </w:r>
      <w:r>
        <w:t xml:space="preserve"> </w:t>
      </w:r>
      <w:r>
        <w:t xml:space="preserve">[Insert Teacher Name]</w:t>
      </w:r>
      <w:r>
        <w:t xml:space="preserve"> </w:t>
      </w:r>
      <w:r>
        <w:rPr>
          <w:bCs/>
          <w:b/>
        </w:rPr>
        <w:t xml:space="preserve">Subject/Grade:</w:t>
      </w:r>
      <w:r>
        <w:t xml:space="preserve"> </w:t>
      </w:r>
      <w:r>
        <w:t xml:space="preserve">Primary Education (Grades 1-6)</w:t>
      </w:r>
      <w:r>
        <w:t xml:space="preserve"> </w:t>
      </w:r>
      <w:r>
        <w:rPr>
          <w:bCs/>
          <w:b/>
        </w:rPr>
        <w:t xml:space="preserve">Location:</w:t>
      </w:r>
      <w:r>
        <w:t xml:space="preserve"> </w:t>
      </w:r>
      <w:r>
        <w:t xml:space="preserve">Tehran, Iran</w:t>
      </w:r>
      <w:r>
        <w:t xml:space="preserve"> </w:t>
      </w:r>
      <w:r>
        <w:rPr>
          <w:bCs/>
          <w:b/>
        </w:rPr>
        <w:t xml:space="preserve">School Name:</w:t>
      </w:r>
      <w:r>
        <w:t xml:space="preserve"> </w:t>
      </w:r>
      <w:r>
        <w:t xml:space="preserve">[Insert School Name]</w:t>
      </w:r>
    </w:p>
    <w:p>
      <w:pPr>
        <w:pStyle w:val="BodyText"/>
      </w:pPr>
      <w:r>
        <w:rPr>
          <w:bCs/>
          <w:b/>
        </w:rPr>
        <w:t xml:space="preserve">Reviewer Name:</w:t>
      </w:r>
      <w:r>
        <w:t xml:space="preserve"> </w:t>
      </w:r>
      <w:r>
        <w:t xml:space="preserve">[Insert Reviewer Name]</w:t>
      </w:r>
      <w:r>
        <w:t xml:space="preserve"> </w:t>
      </w:r>
      <w:r>
        <w:rPr>
          <w:bCs/>
          <w:b/>
        </w:rPr>
        <w:t xml:space="preserve">Review Date:</w:t>
      </w:r>
      <w:r>
        <w:t xml:space="preserve"> </w:t>
      </w:r>
      <w:r>
        <w:t xml:space="preserve">[Insert Date]</w:t>
      </w:r>
      <w:r>
        <w:t xml:space="preserve"> </w:t>
      </w:r>
      <w:r>
        <w:rPr>
          <w:bCs/>
          <w:b/>
        </w:rPr>
        <w:t xml:space="preserve">Observation Duration:</w:t>
      </w:r>
      <w:r>
        <w:t xml:space="preserve"> </w:t>
      </w:r>
      <w:r>
        <w:t xml:space="preserve">[Insert Duration]</w:t>
      </w:r>
      <w:r>
        <w:t xml:space="preserve"> </w:t>
      </w:r>
      <w:r>
        <w:rPr>
          <w:bCs/>
          <w:b/>
        </w:rPr>
        <w:t xml:space="preserve">Report Type:</w:t>
      </w:r>
      <w:r>
        <w:t xml:space="preserve"> </w:t>
      </w:r>
      <w:r>
        <w:t xml:space="preserve">Formative Peer Review</w:t>
      </w:r>
    </w:p>
    <w:bookmarkStart w:id="20" w:name="introduction-and-context"/>
    <w:p>
      <w:pPr>
        <w:pStyle w:val="Heading2"/>
      </w:pPr>
      <w:r>
        <w:t xml:space="preserve">1. Introduction and Context</w:t>
      </w:r>
    </w:p>
    <w:p>
      <w:pPr>
        <w:pStyle w:val="FirstParagraph"/>
      </w:pPr>
      <w:r>
        <w:t xml:space="preserve">This Peer Review Report has been prepared to evaluate the professional practice of a Teacher Primary within the educational framework of Iran, specifically focusing on the urban context of Tehran. The primary objective of this review is to provide constructive feedback that aligns with the national curriculum standards set by the Ministry of Education of the Islamic Republic of Iran, while also addressing the unique socio-cultural dynamics of teaching in Tehran.</w:t>
      </w:r>
    </w:p>
    <w:p>
      <w:pPr>
        <w:pStyle w:val="BodyText"/>
      </w:pPr>
      <w:r>
        <w:t xml:space="preserve">The review focuses on classroom management, instructional strategies, student engagement, and the integration of cultural values into the primary curriculum. As Tehran is a rapidly developing metropolis, the report also considers how the teacher adapts to the diverse needs of students in a high-density urban environment.</w:t>
      </w:r>
    </w:p>
    <w:bookmarkEnd w:id="20"/>
    <w:bookmarkStart w:id="21" w:name="X2f54dc4e46d757d5b487a7b6e140caa57153e5c"/>
    <w:p>
      <w:pPr>
        <w:pStyle w:val="Heading2"/>
      </w:pPr>
      <w:r>
        <w:t xml:space="preserve">2. Instructional Planning and Curriculum Alignment</w:t>
      </w:r>
    </w:p>
    <w:p>
      <w:pPr>
        <w:pStyle w:val="FirstParagraph"/>
      </w:pPr>
      <w:r>
        <w:t xml:space="preserve">The teacher demonstrates a strong command of the national primary curriculum. Lesson plans are meticulously prepared and align with the learning objectives mandated for primary education in Iran. There is a clear emphasis on core subjects such as Farsi literacy, mathematics, and Islamic studies, which are central to the educational philosophy in the region.</w:t>
      </w:r>
    </w:p>
    <w:p>
      <w:pPr>
        <w:pStyle w:val="BodyText"/>
      </w:pPr>
      <w:r>
        <w:t xml:space="preserve">In the context of Tehran, where academic expectations are often high, the teacher effectively scaffolds learning to ensure that students from various backgrounds can access the material. The integration of local cultural references into lessons on literature and social studies is particularly effective, helping students in Tehran connect abstract concepts to their daily lives.</w:t>
      </w:r>
    </w:p>
    <w:bookmarkEnd w:id="21"/>
    <w:bookmarkStart w:id="22" w:name="classroom-management-and-environment"/>
    <w:p>
      <w:pPr>
        <w:pStyle w:val="Heading2"/>
      </w:pPr>
      <w:r>
        <w:t xml:space="preserve">3. Classroom Management and Environment</w:t>
      </w:r>
    </w:p>
    <w:p>
      <w:pPr>
        <w:pStyle w:val="FirstParagraph"/>
      </w:pPr>
      <w:r>
        <w:t xml:space="preserve">Classroom management is a critical aspect of primary education, especially in large urban centers like Tehran where class sizes can be significant. The teacher maintains a disciplined yet nurturing environment. The classroom layout facilitates both individual work and group collaboration, which is essential for developing social skills in young learners.</w:t>
      </w:r>
    </w:p>
    <w:p>
      <w:pPr>
        <w:pStyle w:val="BodyText"/>
      </w:pPr>
      <w:r>
        <w:t xml:space="preserve">The teacher employs positive reinforcement strategies that are culturally appropriate. Respect for authority and peers is encouraged, reflecting the broader societal values of Iran. However, the teacher also fosters an environment where students feel safe to ask questions, which is vital for cognitive development in the primary years.</w:t>
      </w:r>
    </w:p>
    <w:bookmarkEnd w:id="22"/>
    <w:bookmarkStart w:id="23" w:name="student-engagement-and-differentiation"/>
    <w:p>
      <w:pPr>
        <w:pStyle w:val="Heading2"/>
      </w:pPr>
      <w:r>
        <w:t xml:space="preserve">4. Student Engagement and Differentiation</w:t>
      </w:r>
    </w:p>
    <w:p>
      <w:pPr>
        <w:pStyle w:val="FirstParagraph"/>
      </w:pPr>
      <w:r>
        <w:t xml:space="preserve">Engagement levels among students are generally high. The teacher utilizes a variety of instructional methods, including visual aids, storytelling, and interactive questioning, to maintain student interest. Given the competitive nature of the educational landscape in Tehran, the teacher successfully differentiates instruction to support both high-achieving students and those who require additional assistance.</w:t>
      </w:r>
    </w:p>
    <w:p>
      <w:pPr>
        <w:pStyle w:val="BodyText"/>
      </w:pPr>
      <w:r>
        <w:t xml:space="preserve">The use of technology, where available, is integrated thoughtfully to enhance learning outcomes. The teacher encourages active participation, ensuring that students are not passive recipients of information but active participants in their learning journey.</w:t>
      </w:r>
    </w:p>
    <w:bookmarkEnd w:id="23"/>
    <w:bookmarkStart w:id="24" w:name="assessment-and-feedback"/>
    <w:p>
      <w:pPr>
        <w:pStyle w:val="Heading2"/>
      </w:pPr>
      <w:r>
        <w:t xml:space="preserve">5. Assessment and Feedback</w:t>
      </w:r>
    </w:p>
    <w:p>
      <w:pPr>
        <w:pStyle w:val="FirstParagraph"/>
      </w:pPr>
      <w:r>
        <w:t xml:space="preserve">Assessment practices are aligned with the continuous evaluation model recommended for primary education in Iran. The teacher uses formative assessments to monitor student progress and adjust instruction accordingly. Feedback provided to students is specific, actionable, and encouraging, helping them understand their strengths and areas for improvement.</w:t>
      </w:r>
    </w:p>
    <w:p>
      <w:pPr>
        <w:pStyle w:val="BodyText"/>
      </w:pPr>
      <w:r>
        <w:t xml:space="preserve">The teacher also maintains regular communication with parents, which is highly valued in the Iranian educational context. This collaboration ensures that parents in Tehran are informed about their child's progress and can support learning at home.</w:t>
      </w:r>
    </w:p>
    <w:bookmarkEnd w:id="24"/>
    <w:bookmarkStart w:id="25" w:name="areas-for-improvement"/>
    <w:p>
      <w:pPr>
        <w:pStyle w:val="Heading2"/>
      </w:pPr>
      <w:r>
        <w:t xml:space="preserve">6. Areas for Improvement</w:t>
      </w:r>
    </w:p>
    <w:p>
      <w:pPr>
        <w:pStyle w:val="FirstParagraph"/>
      </w:pPr>
      <w:r>
        <w:t xml:space="preserve">While the teacher's performance is commendable, there are areas for further development:</w:t>
      </w:r>
    </w:p>
    <w:p>
      <w:pPr>
        <w:numPr>
          <w:ilvl w:val="0"/>
          <w:numId w:val="1001"/>
        </w:numPr>
        <w:pStyle w:val="Compact"/>
      </w:pPr>
      <w:r>
        <w:rPr>
          <w:bCs/>
          <w:b/>
        </w:rPr>
        <w:t xml:space="preserve">Incorporating Inquiry-Based Learning:</w:t>
      </w:r>
      <w:r>
        <w:t xml:space="preserve"> </w:t>
      </w:r>
      <w:r>
        <w:t xml:space="preserve">To further enhance critical thinking skills, the teacher could incorporate more inquiry-based learning activities, allowing students to explore topics through investigation and problem-solving.</w:t>
      </w:r>
    </w:p>
    <w:p>
      <w:pPr>
        <w:numPr>
          <w:ilvl w:val="0"/>
          <w:numId w:val="1001"/>
        </w:numPr>
        <w:pStyle w:val="Compact"/>
      </w:pPr>
      <w:r>
        <w:rPr>
          <w:bCs/>
          <w:b/>
        </w:rPr>
        <w:t xml:space="preserve">Use of Digital Resources:</w:t>
      </w:r>
      <w:r>
        <w:t xml:space="preserve"> </w:t>
      </w:r>
      <w:r>
        <w:t xml:space="preserve">Given the technological advancements in Tehran, there is an opportunity to integrate more digital resources and educational apps to make learning more interactive and engaging.</w:t>
      </w:r>
    </w:p>
    <w:p>
      <w:pPr>
        <w:numPr>
          <w:ilvl w:val="0"/>
          <w:numId w:val="1001"/>
        </w:numPr>
        <w:pStyle w:val="Compact"/>
      </w:pPr>
      <w:r>
        <w:rPr>
          <w:bCs/>
          <w:b/>
        </w:rPr>
        <w:t xml:space="preserve">Emotional Support:</w:t>
      </w:r>
      <w:r>
        <w:t xml:space="preserve"> </w:t>
      </w:r>
      <w:r>
        <w:t xml:space="preserve">In a fast-paced urban environment, students may face additional stressors. The teacher could further develop strategies to support the emotional well-being of students, fostering a more holistic approach to primary education.</w:t>
      </w:r>
    </w:p>
    <w:bookmarkEnd w:id="25"/>
    <w:bookmarkStart w:id="26" w:name="conclusion"/>
    <w:p>
      <w:pPr>
        <w:pStyle w:val="Heading2"/>
      </w:pPr>
      <w:r>
        <w:t xml:space="preserve">7. Conclusion</w:t>
      </w:r>
    </w:p>
    <w:p>
      <w:pPr>
        <w:pStyle w:val="FirstParagraph"/>
      </w:pPr>
      <w:r>
        <w:t xml:space="preserve">This Peer Review Report highlights the strengths and areas for growth of a Teacher Primary in Tehran, Iran. The teacher demonstrates a strong commitment to providing high-quality education that is aligned with national standards and responsive to the needs of students in an urban setting. By continuing to refine instructional strategies and embracing innovative practices, the teacher can further enhance the learning experience for their students.</w:t>
      </w:r>
    </w:p>
    <w:p>
      <w:pPr>
        <w:pStyle w:val="BodyText"/>
      </w:pPr>
      <w:r>
        <w:t xml:space="preserve">This review serves as a tool for professional development and aims to support the teacher in their ongoing journey to excellence in primary education.</w:t>
      </w:r>
    </w:p>
    <w:p>
      <w:pPr>
        <w:pStyle w:val="BodyText"/>
      </w:pPr>
      <w:r>
        <w:rPr>
          <w:bCs/>
          <w:b/>
        </w:rPr>
        <w:t xml:space="preserve">Teacher Signature</w:t>
      </w:r>
      <w:r>
        <w:br/>
      </w:r>
      <w:r>
        <w:t xml:space="preserve">Date: _______________</w:t>
      </w:r>
    </w:p>
    <w:p>
      <w:pPr>
        <w:pStyle w:val="BodyText"/>
      </w:pPr>
      <w:r>
        <w:rPr>
          <w:bCs/>
          <w:b/>
        </w:rPr>
        <w:t xml:space="preserve">Reviewer Signature</w:t>
      </w:r>
      <w:r>
        <w:br/>
      </w:r>
      <w:r>
        <w:t xml:space="preserve">Date: _______________</w:t>
      </w:r>
    </w:p>
    <w:p>
      <w:pPr>
        <w:pStyle w:val="BodyText"/>
      </w:pPr>
      <w:r>
        <w:t xml:space="preserve">Confidential Document - For Internal Use Only</w:t>
      </w:r>
    </w:p>
    <w:p>
      <w:pPr>
        <w:pStyle w:val="BodyText"/>
      </w:pPr>
      <w:r>
        <w:t xml:space="preserve">Prepared in accordance with the educational standards of the Ministry of Education, Islamic Republic of Iran.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Primary Education in Tehran</dc:title>
  <dc:creator/>
  <dc:language>en</dc:language>
  <cp:keywords/>
  <dcterms:created xsi:type="dcterms:W3CDTF">2026-10-10T04:24:20Z</dcterms:created>
  <dcterms:modified xsi:type="dcterms:W3CDTF">2026-10-10T04:24:20Z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