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Baghdad,</w:t>
      </w:r>
      <w:r>
        <w:t xml:space="preserve"> </w:t>
      </w:r>
      <w:r>
        <w:t xml:space="preserve">Iraq</w:t>
      </w:r>
    </w:p>
    <w:bookmarkStart w:id="20" w:name="peer-review-report"/>
    <w:p>
      <w:pPr>
        <w:pStyle w:val="Heading1"/>
      </w:pPr>
      <w:r>
        <w:t xml:space="preserve">Peer Review Report</w:t>
      </w:r>
    </w:p>
    <w:p>
      <w:pPr>
        <w:pStyle w:val="FirstParagraph"/>
      </w:pPr>
      <w:r>
        <w:t xml:space="preserve">Primary Education Sector - Baghdad Governorate</w:t>
      </w:r>
    </w:p>
    <w:bookmarkEnd w:id="20"/>
    <w:p>
      <w:pPr>
        <w:pStyle w:val="BodyText"/>
      </w:pPr>
      <w:r>
        <w:rPr>
          <w:bCs/>
          <w:b/>
        </w:rPr>
        <w:t xml:space="preserve">Teacher Name:</w:t>
      </w:r>
      <w:r>
        <w:t xml:space="preserve"> </w:t>
      </w:r>
      <w:r>
        <w:t xml:space="preserve">[Insert Teacher Name]</w:t>
      </w:r>
    </w:p>
    <w:p>
      <w:pPr>
        <w:pStyle w:val="BodyText"/>
      </w:pPr>
      <w:r>
        <w:rPr>
          <w:bCs/>
          <w:b/>
        </w:rPr>
        <w:t xml:space="preserve">Reviewer Name:</w:t>
      </w:r>
      <w:r>
        <w:t xml:space="preserve"> </w:t>
      </w:r>
      <w:r>
        <w:t xml:space="preserve">[Insert Reviewer Name]</w:t>
      </w:r>
    </w:p>
    <w:p>
      <w:pPr>
        <w:pStyle w:val="BodyText"/>
      </w:pPr>
      <w:r>
        <w:rPr>
          <w:bCs/>
          <w:b/>
        </w:rPr>
        <w:t xml:space="preserve">School Name:</w:t>
      </w:r>
      <w:r>
        <w:t xml:space="preserve"> </w:t>
      </w:r>
      <w:r>
        <w:t xml:space="preserve">[Insert School Name]</w:t>
      </w:r>
    </w:p>
    <w:p>
      <w:pPr>
        <w:pStyle w:val="BodyText"/>
      </w:pPr>
      <w:r>
        <w:rPr>
          <w:bCs/>
          <w:b/>
        </w:rPr>
        <w:t xml:space="preserve">District:</w:t>
      </w:r>
      <w:r>
        <w:t xml:space="preserve"> </w:t>
      </w:r>
      <w:r>
        <w:t xml:space="preserve">[Insert District, e.g., Al-Karkh / Al-Rusafa]</w:t>
      </w:r>
    </w:p>
    <w:p>
      <w:pPr>
        <w:pStyle w:val="BodyText"/>
      </w:pPr>
      <w:r>
        <w:rPr>
          <w:bCs/>
          <w:b/>
        </w:rPr>
        <w:t xml:space="preserve">Grade Level:</w:t>
      </w:r>
      <w:r>
        <w:t xml:space="preserve"> </w:t>
      </w:r>
      <w:r>
        <w:t xml:space="preserve">[Insert Grade, e.g., Grade 3]</w:t>
      </w:r>
    </w:p>
    <w:p>
      <w:pPr>
        <w:pStyle w:val="BodyText"/>
      </w:pPr>
      <w:r>
        <w:rPr>
          <w:bCs/>
          <w:b/>
        </w:rPr>
        <w:t xml:space="preserve">Date of Observation:</w:t>
      </w:r>
      <w:r>
        <w:t xml:space="preserve"> </w:t>
      </w:r>
      <w:r>
        <w:t xml:space="preserve">[Insert Date]</w:t>
      </w:r>
    </w:p>
    <w:p>
      <w:pPr>
        <w:pStyle w:val="BodyText"/>
      </w:pPr>
      <w:r>
        <w:rPr>
          <w:bCs/>
          <w:b/>
        </w:rPr>
        <w:t xml:space="preserve">Subject:</w:t>
      </w:r>
      <w:r>
        <w:t xml:space="preserve"> </w:t>
      </w:r>
      <w:r>
        <w:t xml:space="preserve">[Insert Subject]</w:t>
      </w:r>
    </w:p>
    <w:p>
      <w:pPr>
        <w:pStyle w:val="BodyText"/>
      </w:pPr>
      <w:r>
        <w:rPr>
          <w:bCs/>
          <w:b/>
        </w:rPr>
        <w:t xml:space="preserve">Duration:</w:t>
      </w:r>
      <w:r>
        <w:t xml:space="preserve"> </w:t>
      </w:r>
      <w:r>
        <w:t xml:space="preserve">[Insert Duration]</w:t>
      </w:r>
    </w:p>
    <w:bookmarkStart w:id="21" w:name="introduction-and-context"/>
    <w:p>
      <w:pPr>
        <w:pStyle w:val="Heading2"/>
      </w:pPr>
      <w:r>
        <w:t xml:space="preserve">1. Introduction and Context</w:t>
      </w:r>
    </w:p>
    <w:p>
      <w:pPr>
        <w:pStyle w:val="FirstParagraph"/>
      </w:pPr>
      <w:r>
        <w:t xml:space="preserve">This Peer Review Report serves as a formal evaluation of the professional practice of a</w:t>
      </w:r>
      <w:r>
        <w:t xml:space="preserve"> </w:t>
      </w:r>
      <w:r>
        <w:rPr>
          <w:bCs/>
          <w:b/>
        </w:rPr>
        <w:t xml:space="preserve">Teacher Primary</w:t>
      </w:r>
      <w:r>
        <w:t xml:space="preserve"> </w:t>
      </w:r>
      <w:r>
        <w:t xml:space="preserve">within the educational framework of</w:t>
      </w:r>
      <w:r>
        <w:t xml:space="preserve"> </w:t>
      </w:r>
      <w:r>
        <w:rPr>
          <w:bCs/>
          <w:b/>
        </w:rPr>
        <w:t xml:space="preserve">Iraq Baghdad</w:t>
      </w:r>
      <w:r>
        <w:t xml:space="preserve">. The purpose of this review is to provide constructive feedback, identify strengths, and outline areas for professional development in alignment with the Ministry of Education's standards for primary education.</w:t>
      </w:r>
    </w:p>
    <w:p>
      <w:pPr>
        <w:pStyle w:val="BodyText"/>
      </w:pPr>
      <w:r>
        <w:t xml:space="preserve">The observation took place in a typical classroom setting in Baghdad, reflecting the local curriculum requirements, cultural context, and resource availability. The review focuses on pedagogical strategies, classroom management, student engagement, and adherence to the national syllabus. Given the dynamic educational environment in Baghdad, this report also considers the teacher's ability to adapt to diverse student needs and maintain a safe, inclusive learning atmosphere.</w:t>
      </w:r>
    </w:p>
    <w:bookmarkEnd w:id="21"/>
    <w:bookmarkStart w:id="22" w:name="evaluation-criteria-and-rating-scale"/>
    <w:p>
      <w:pPr>
        <w:pStyle w:val="Heading2"/>
      </w:pPr>
      <w:r>
        <w:t xml:space="preserve">2. Evaluation Criteria and Rating Scale</w:t>
      </w:r>
    </w:p>
    <w:p>
      <w:pPr>
        <w:pStyle w:val="FirstParagraph"/>
      </w:pPr>
      <w:r>
        <w:rPr>
          <w:bCs/>
          <w:b/>
        </w:rPr>
        <w:t xml:space="preserve">Rating Scale:</w:t>
      </w:r>
      <w:r>
        <w:br/>
      </w:r>
      <w:r>
        <w:t xml:space="preserve">5 - Exemplary (Exceeds expectations consistently)</w:t>
      </w:r>
      <w:r>
        <w:br/>
      </w:r>
      <w:r>
        <w:t xml:space="preserve">4 - Proficient (Meets expectations effectively)</w:t>
      </w:r>
      <w:r>
        <w:br/>
      </w:r>
      <w:r>
        <w:t xml:space="preserve">3 - Developing (Approaching expectations, needs minor support)</w:t>
      </w:r>
      <w:r>
        <w:br/>
      </w:r>
      <w:r>
        <w:t xml:space="preserve">2 - Needs Improvement (Below expectations, requires significant support)</w:t>
      </w:r>
      <w:r>
        <w:br/>
      </w:r>
      <w:r>
        <w:t xml:space="preserve">1 - Unsatisfactory (Does not meet minimum standards)</w:t>
      </w:r>
    </w:p>
    <w:bookmarkEnd w:id="22"/>
    <w:bookmarkStart w:id="27" w:name="detailed-observation-findings"/>
    <w:p>
      <w:pPr>
        <w:pStyle w:val="Heading2"/>
      </w:pPr>
      <w:r>
        <w:t xml:space="preserve">3. Detailed Observation Findings</w:t>
      </w:r>
    </w:p>
    <w:bookmarkStart w:id="23" w:name="lesson-planning-and-content-knowledge"/>
    <w:p>
      <w:pPr>
        <w:pStyle w:val="Heading3"/>
      </w:pPr>
      <w:r>
        <w:t xml:space="preserve">3.1 Lesson Planning and Content Knowledge</w:t>
      </w:r>
    </w:p>
    <w:p>
      <w:pPr>
        <w:pStyle w:val="FirstParagraph"/>
      </w:pPr>
      <w:r>
        <w:t xml:space="preserve">The</w:t>
      </w:r>
      <w:r>
        <w:t xml:space="preserve"> </w:t>
      </w:r>
      <w:r>
        <w:rPr>
          <w:bCs/>
          <w:b/>
        </w:rPr>
        <w:t xml:space="preserve">Teacher Primary</w:t>
      </w:r>
      <w:r>
        <w:t xml:space="preserve"> </w:t>
      </w:r>
      <w:r>
        <w:t xml:space="preserve">demonstrated a solid understanding of the subject matter aligned with the Iraqi national curriculum for primary grades. The lesson objectives were clear, measurable, and appropriate for the age group. The teacher effectively utilized the approved textbooks and supplementary materials available in the school.</w:t>
      </w:r>
    </w:p>
    <w:p>
      <w:pPr>
        <w:pStyle w:val="BodyText"/>
      </w:pPr>
      <w:r>
        <w:rPr>
          <w:bCs/>
          <w:b/>
        </w:rPr>
        <w:t xml:space="preserve">Strengths:</w:t>
      </w:r>
    </w:p>
    <w:p>
      <w:pPr>
        <w:numPr>
          <w:ilvl w:val="0"/>
          <w:numId w:val="1001"/>
        </w:numPr>
        <w:pStyle w:val="Compact"/>
      </w:pPr>
      <w:r>
        <w:t xml:space="preserve">Accurate delivery of content relevant to the Baghdad curriculum.</w:t>
      </w:r>
    </w:p>
    <w:p>
      <w:pPr>
        <w:numPr>
          <w:ilvl w:val="0"/>
          <w:numId w:val="1001"/>
        </w:numPr>
        <w:pStyle w:val="Compact"/>
      </w:pPr>
      <w:r>
        <w:t xml:space="preserve">Logical sequencing of lesson steps.</w:t>
      </w:r>
    </w:p>
    <w:p>
      <w:pPr>
        <w:numPr>
          <w:ilvl w:val="0"/>
          <w:numId w:val="1001"/>
        </w:numPr>
        <w:pStyle w:val="Compact"/>
      </w:pPr>
      <w:r>
        <w:t xml:space="preserve">Integration of Arabic language proficiency in instruction.</w:t>
      </w:r>
    </w:p>
    <w:p>
      <w:pPr>
        <w:pStyle w:val="FirstParagraph"/>
      </w:pPr>
      <w:r>
        <w:rPr>
          <w:bCs/>
          <w:b/>
        </w:rPr>
        <w:t xml:space="preserve">Areas for Improvement:</w:t>
      </w:r>
    </w:p>
    <w:p>
      <w:pPr>
        <w:numPr>
          <w:ilvl w:val="0"/>
          <w:numId w:val="1002"/>
        </w:numPr>
        <w:pStyle w:val="Compact"/>
      </w:pPr>
      <w:r>
        <w:t xml:space="preserve">Incorporate more real-world examples relevant to students' lives in Baghdad to enhance relevance.</w:t>
      </w:r>
    </w:p>
    <w:p>
      <w:pPr>
        <w:numPr>
          <w:ilvl w:val="0"/>
          <w:numId w:val="1002"/>
        </w:numPr>
        <w:pStyle w:val="Compact"/>
      </w:pPr>
      <w:r>
        <w:t xml:space="preserve">Provide more detailed written lesson plans that include differentiation strategies for varying ability levels.</w:t>
      </w:r>
    </w:p>
    <w:bookmarkEnd w:id="23"/>
    <w:bookmarkStart w:id="24" w:name="Xd2b21e284c478e8da8f8b6aa41a27cd01573145"/>
    <w:p>
      <w:pPr>
        <w:pStyle w:val="Heading3"/>
      </w:pPr>
      <w:r>
        <w:t xml:space="preserve">3.2 Instructional Strategies and Student Engagement</w:t>
      </w:r>
    </w:p>
    <w:p>
      <w:pPr>
        <w:pStyle w:val="FirstParagraph"/>
      </w:pPr>
      <w:r>
        <w:t xml:space="preserve">The teacher employed a mix of direct instruction and interactive activities. Efforts were made to engage students through questioning and group work. However, the pace of the lesson occasionally did not allow sufficient time for all students to process information or participate actively.</w:t>
      </w:r>
    </w:p>
    <w:p>
      <w:pPr>
        <w:pStyle w:val="BodyText"/>
      </w:pPr>
      <w:r>
        <w:rPr>
          <w:bCs/>
          <w:b/>
        </w:rPr>
        <w:t xml:space="preserve">Strengths:</w:t>
      </w:r>
    </w:p>
    <w:p>
      <w:pPr>
        <w:numPr>
          <w:ilvl w:val="0"/>
          <w:numId w:val="1003"/>
        </w:numPr>
        <w:pStyle w:val="Compact"/>
      </w:pPr>
      <w:r>
        <w:t xml:space="preserve">Use of visual aids and board work to support understanding.</w:t>
      </w:r>
    </w:p>
    <w:p>
      <w:pPr>
        <w:numPr>
          <w:ilvl w:val="0"/>
          <w:numId w:val="1003"/>
        </w:numPr>
        <w:pStyle w:val="Compact"/>
      </w:pPr>
      <w:r>
        <w:t xml:space="preserve">Encouragement of student participation through open-ended questions.</w:t>
      </w:r>
    </w:p>
    <w:p>
      <w:pPr>
        <w:numPr>
          <w:ilvl w:val="0"/>
          <w:numId w:val="1003"/>
        </w:numPr>
        <w:pStyle w:val="Compact"/>
      </w:pPr>
      <w:r>
        <w:t xml:space="preserve">Positive reinforcement of correct answers and effort.</w:t>
      </w:r>
    </w:p>
    <w:p>
      <w:pPr>
        <w:pStyle w:val="FirstParagraph"/>
      </w:pPr>
      <w:r>
        <w:rPr>
          <w:bCs/>
          <w:b/>
        </w:rPr>
        <w:t xml:space="preserve">Areas for Improvement:</w:t>
      </w:r>
    </w:p>
    <w:p>
      <w:pPr>
        <w:numPr>
          <w:ilvl w:val="0"/>
          <w:numId w:val="1004"/>
        </w:numPr>
        <w:pStyle w:val="Compact"/>
      </w:pPr>
      <w:r>
        <w:t xml:space="preserve">Implement more varied instructional strategies, such as collaborative learning and hands-on activities, to cater to different learning styles.</w:t>
      </w:r>
    </w:p>
    <w:p>
      <w:pPr>
        <w:numPr>
          <w:ilvl w:val="0"/>
          <w:numId w:val="1004"/>
        </w:numPr>
        <w:pStyle w:val="Compact"/>
      </w:pPr>
      <w:r>
        <w:t xml:space="preserve">Ensure equitable participation by actively involving quieter students.</w:t>
      </w:r>
    </w:p>
    <w:p>
      <w:pPr>
        <w:numPr>
          <w:ilvl w:val="0"/>
          <w:numId w:val="1004"/>
        </w:numPr>
        <w:pStyle w:val="Compact"/>
      </w:pPr>
      <w:r>
        <w:t xml:space="preserve">Reduce teacher-centered talk time to increase student-centered learning opportunities.</w:t>
      </w:r>
    </w:p>
    <w:bookmarkEnd w:id="24"/>
    <w:bookmarkStart w:id="25" w:name="X13f42425fe5e3e244d3644255ee2032248f90cc"/>
    <w:p>
      <w:pPr>
        <w:pStyle w:val="Heading3"/>
      </w:pPr>
      <w:r>
        <w:t xml:space="preserve">3.3 Classroom Management and Learning Environment</w:t>
      </w:r>
    </w:p>
    <w:p>
      <w:pPr>
        <w:pStyle w:val="FirstParagraph"/>
      </w:pPr>
      <w:r>
        <w:t xml:space="preserve">The classroom environment was generally orderly and conducive to learning. The teacher maintained authority while fostering a respectful atmosphere. Rules and expectations were clear, and minor disruptions were addressed promptly and appropriately.</w:t>
      </w:r>
    </w:p>
    <w:p>
      <w:pPr>
        <w:pStyle w:val="BodyText"/>
      </w:pPr>
      <w:r>
        <w:rPr>
          <w:bCs/>
          <w:b/>
        </w:rPr>
        <w:t xml:space="preserve">Strengths:</w:t>
      </w:r>
    </w:p>
    <w:p>
      <w:pPr>
        <w:numPr>
          <w:ilvl w:val="0"/>
          <w:numId w:val="1005"/>
        </w:numPr>
        <w:pStyle w:val="Compact"/>
      </w:pPr>
      <w:r>
        <w:t xml:space="preserve">Clear establishment of classroom routines.</w:t>
      </w:r>
    </w:p>
    <w:p>
      <w:pPr>
        <w:numPr>
          <w:ilvl w:val="0"/>
          <w:numId w:val="1005"/>
        </w:numPr>
        <w:pStyle w:val="Compact"/>
      </w:pPr>
      <w:r>
        <w:t xml:space="preserve">Safe and clean physical environment.</w:t>
      </w:r>
    </w:p>
    <w:p>
      <w:pPr>
        <w:numPr>
          <w:ilvl w:val="0"/>
          <w:numId w:val="1005"/>
        </w:numPr>
        <w:pStyle w:val="Compact"/>
      </w:pPr>
      <w:r>
        <w:t xml:space="preserve">Respectful interactions between teacher and students.</w:t>
      </w:r>
    </w:p>
    <w:p>
      <w:pPr>
        <w:pStyle w:val="FirstParagraph"/>
      </w:pPr>
      <w:r>
        <w:rPr>
          <w:bCs/>
          <w:b/>
        </w:rPr>
        <w:t xml:space="preserve">Areas for Improvement:</w:t>
      </w:r>
    </w:p>
    <w:p>
      <w:pPr>
        <w:numPr>
          <w:ilvl w:val="0"/>
          <w:numId w:val="1006"/>
        </w:numPr>
        <w:pStyle w:val="Compact"/>
      </w:pPr>
      <w:r>
        <w:t xml:space="preserve">Develop more proactive strategies to prevent off-task behavior during transitions.</w:t>
      </w:r>
    </w:p>
    <w:p>
      <w:pPr>
        <w:numPr>
          <w:ilvl w:val="0"/>
          <w:numId w:val="1006"/>
        </w:numPr>
        <w:pStyle w:val="Compact"/>
      </w:pPr>
      <w:r>
        <w:t xml:space="preserve">Enhance the use of positive behavior reinforcement systems.</w:t>
      </w:r>
    </w:p>
    <w:p>
      <w:pPr>
        <w:numPr>
          <w:ilvl w:val="0"/>
          <w:numId w:val="1006"/>
        </w:numPr>
        <w:pStyle w:val="Compact"/>
      </w:pPr>
      <w:r>
        <w:t xml:space="preserve">Ensure seating arrangements optimize visibility and interaction.</w:t>
      </w:r>
    </w:p>
    <w:bookmarkEnd w:id="25"/>
    <w:bookmarkStart w:id="26" w:name="assessment-and-feedback"/>
    <w:p>
      <w:pPr>
        <w:pStyle w:val="Heading3"/>
      </w:pPr>
      <w:r>
        <w:t xml:space="preserve">3.4 Assessment and Feedback</w:t>
      </w:r>
    </w:p>
    <w:p>
      <w:pPr>
        <w:pStyle w:val="FirstParagraph"/>
      </w:pPr>
      <w:r>
        <w:t xml:space="preserve">The teacher used formative assessment techniques, such as questioning and observation, to check for understanding during the lesson. Feedback was provided verbally, though it was often general rather than specific to individual student needs.</w:t>
      </w:r>
    </w:p>
    <w:p>
      <w:pPr>
        <w:pStyle w:val="BodyText"/>
      </w:pPr>
      <w:r>
        <w:rPr>
          <w:bCs/>
          <w:b/>
        </w:rPr>
        <w:t xml:space="preserve">Strengths:</w:t>
      </w:r>
    </w:p>
    <w:p>
      <w:pPr>
        <w:numPr>
          <w:ilvl w:val="0"/>
          <w:numId w:val="1007"/>
        </w:numPr>
        <w:pStyle w:val="Compact"/>
      </w:pPr>
      <w:r>
        <w:t xml:space="preserve">Regular checking of student understanding.</w:t>
      </w:r>
    </w:p>
    <w:p>
      <w:pPr>
        <w:numPr>
          <w:ilvl w:val="0"/>
          <w:numId w:val="1007"/>
        </w:numPr>
        <w:pStyle w:val="Compact"/>
      </w:pPr>
      <w:r>
        <w:t xml:space="preserve">Use of summative assessments aligned with curriculum standards.</w:t>
      </w:r>
    </w:p>
    <w:p>
      <w:pPr>
        <w:pStyle w:val="FirstParagraph"/>
      </w:pPr>
      <w:r>
        <w:rPr>
          <w:bCs/>
          <w:b/>
        </w:rPr>
        <w:t xml:space="preserve">Areas for Improvement:</w:t>
      </w:r>
    </w:p>
    <w:p>
      <w:pPr>
        <w:numPr>
          <w:ilvl w:val="0"/>
          <w:numId w:val="1008"/>
        </w:numPr>
        <w:pStyle w:val="Compact"/>
      </w:pPr>
      <w:r>
        <w:t xml:space="preserve">Provide more specific, actionable feedback to guide student improvement.</w:t>
      </w:r>
    </w:p>
    <w:p>
      <w:pPr>
        <w:numPr>
          <w:ilvl w:val="0"/>
          <w:numId w:val="1008"/>
        </w:numPr>
        <w:pStyle w:val="Compact"/>
      </w:pPr>
      <w:r>
        <w:t xml:space="preserve">Incorporate peer and self-assessment activities to develop student metacognition.</w:t>
      </w:r>
    </w:p>
    <w:p>
      <w:pPr>
        <w:numPr>
          <w:ilvl w:val="0"/>
          <w:numId w:val="1008"/>
        </w:numPr>
        <w:pStyle w:val="Compact"/>
      </w:pPr>
      <w:r>
        <w:t xml:space="preserve">Use assessment data more systematically to inform future lesson planning.</w:t>
      </w:r>
    </w:p>
    <w:bookmarkEnd w:id="26"/>
    <w:bookmarkEnd w:id="27"/>
    <w:bookmarkStart w:id="28" w:name="overall-performance-summary"/>
    <w:p>
      <w:pPr>
        <w:pStyle w:val="Heading2"/>
      </w:pPr>
      <w:r>
        <w:t xml:space="preserve">4. Overall Performance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Lesson Planning &amp; Content Knowledge</w:t>
            </w:r>
          </w:p>
        </w:tc>
        <w:tc>
          <w:tcPr/>
          <w:p>
            <w:pPr>
              <w:pStyle w:val="Compact"/>
              <w:jc w:val="left"/>
            </w:pPr>
            <w:r>
              <w:t xml:space="preserve">4</w:t>
            </w:r>
          </w:p>
        </w:tc>
        <w:tc>
          <w:tcPr/>
          <w:p>
            <w:pPr>
              <w:pStyle w:val="Compact"/>
              <w:jc w:val="left"/>
            </w:pPr>
            <w:r>
              <w:t xml:space="preserve">Strong content mastery; needs more differentiation.</w:t>
            </w:r>
          </w:p>
        </w:tc>
      </w:tr>
      <w:tr>
        <w:tc>
          <w:tcPr/>
          <w:p>
            <w:pPr>
              <w:pStyle w:val="Compact"/>
              <w:jc w:val="left"/>
            </w:pPr>
            <w:r>
              <w:t xml:space="preserve">Instructional Strategies</w:t>
            </w:r>
          </w:p>
        </w:tc>
        <w:tc>
          <w:tcPr/>
          <w:p>
            <w:pPr>
              <w:pStyle w:val="Compact"/>
              <w:jc w:val="left"/>
            </w:pPr>
            <w:r>
              <w:t xml:space="preserve">3</w:t>
            </w:r>
          </w:p>
        </w:tc>
        <w:tc>
          <w:tcPr/>
          <w:p>
            <w:pPr>
              <w:pStyle w:val="Compact"/>
              <w:jc w:val="left"/>
            </w:pPr>
            <w:r>
              <w:t xml:space="preserve">Good foundation; requires more interactive methods.</w:t>
            </w:r>
          </w:p>
        </w:tc>
      </w:tr>
      <w:tr>
        <w:tc>
          <w:tcPr/>
          <w:p>
            <w:pPr>
              <w:pStyle w:val="Compact"/>
              <w:jc w:val="left"/>
            </w:pPr>
            <w:r>
              <w:t xml:space="preserve">Classroom Management</w:t>
            </w:r>
          </w:p>
        </w:tc>
        <w:tc>
          <w:tcPr/>
          <w:p>
            <w:pPr>
              <w:pStyle w:val="Compact"/>
              <w:jc w:val="left"/>
            </w:pPr>
            <w:r>
              <w:t xml:space="preserve">4</w:t>
            </w:r>
          </w:p>
        </w:tc>
        <w:tc>
          <w:tcPr/>
          <w:p>
            <w:pPr>
              <w:pStyle w:val="Compact"/>
              <w:jc w:val="left"/>
            </w:pPr>
            <w:r>
              <w:t xml:space="preserve">Effective control; minor improvements in transitions.</w:t>
            </w:r>
          </w:p>
        </w:tc>
      </w:tr>
      <w:tr>
        <w:tc>
          <w:tcPr/>
          <w:p>
            <w:pPr>
              <w:pStyle w:val="Compact"/>
              <w:jc w:val="left"/>
            </w:pPr>
            <w:r>
              <w:t xml:space="preserve">Assessment &amp; Feedback</w:t>
            </w:r>
          </w:p>
        </w:tc>
        <w:tc>
          <w:tcPr/>
          <w:p>
            <w:pPr>
              <w:pStyle w:val="Compact"/>
              <w:jc w:val="left"/>
            </w:pPr>
            <w:r>
              <w:t xml:space="preserve">3</w:t>
            </w:r>
          </w:p>
        </w:tc>
        <w:tc>
          <w:tcPr/>
          <w:p>
            <w:pPr>
              <w:pStyle w:val="Compact"/>
              <w:jc w:val="left"/>
            </w:pPr>
            <w:r>
              <w:t xml:space="preserve">Regular checks; feedback needs more specificity.</w:t>
            </w:r>
          </w:p>
        </w:tc>
      </w:tr>
      <w:tr>
        <w:tc>
          <w:tcPr/>
          <w:p>
            <w:pPr>
              <w:pStyle w:val="Compact"/>
              <w:jc w:val="left"/>
            </w:pPr>
            <w:r>
              <w:t xml:space="preserve">Professionalism &amp; Ethics</w:t>
            </w:r>
          </w:p>
        </w:tc>
        <w:tc>
          <w:tcPr/>
          <w:p>
            <w:pPr>
              <w:pStyle w:val="Compact"/>
              <w:jc w:val="left"/>
            </w:pPr>
            <w:r>
              <w:t xml:space="preserve">5</w:t>
            </w:r>
          </w:p>
        </w:tc>
        <w:tc>
          <w:tcPr/>
          <w:p>
            <w:pPr>
              <w:pStyle w:val="Compact"/>
              <w:jc w:val="left"/>
            </w:pPr>
            <w:r>
              <w:t xml:space="preserve">Exemplary conduct and commitment.</w:t>
            </w:r>
          </w:p>
        </w:tc>
      </w:tr>
    </w:tbl>
    <w:p>
      <w:pPr>
        <w:pStyle w:val="BodyText"/>
      </w:pPr>
      <w:r>
        <w:rPr>
          <w:bCs/>
          <w:b/>
        </w:rPr>
        <w:t xml:space="preserve">Overall Rating:</w:t>
      </w:r>
      <w:r>
        <w:t xml:space="preserve"> </w:t>
      </w:r>
      <w:r>
        <w:t xml:space="preserve">3.8 / 5.0 (Proficient)</w:t>
      </w:r>
    </w:p>
    <w:bookmarkEnd w:id="28"/>
    <w:bookmarkStart w:id="29" w:name="X2505c1a0023529382629b60d8e35fc2b9eaee81"/>
    <w:p>
      <w:pPr>
        <w:pStyle w:val="Heading2"/>
      </w:pPr>
      <w:r>
        <w:t xml:space="preserve">5. Recommendations for Professional Development</w:t>
      </w:r>
    </w:p>
    <w:p>
      <w:pPr>
        <w:pStyle w:val="FirstParagraph"/>
      </w:pPr>
      <w:r>
        <w:t xml:space="preserve">Based on this Peer Review Report, the following recommendations are made for the</w:t>
      </w:r>
      <w:r>
        <w:t xml:space="preserve"> </w:t>
      </w:r>
      <w:r>
        <w:rPr>
          <w:bCs/>
          <w:b/>
        </w:rPr>
        <w:t xml:space="preserve">Teacher Primary</w:t>
      </w:r>
      <w:r>
        <w:t xml:space="preserve"> </w:t>
      </w:r>
      <w:r>
        <w:t xml:space="preserve">to enhance their practice within the</w:t>
      </w:r>
      <w:r>
        <w:t xml:space="preserve"> </w:t>
      </w:r>
      <w:r>
        <w:rPr>
          <w:bCs/>
          <w:b/>
        </w:rPr>
        <w:t xml:space="preserve">Iraq Baghdad</w:t>
      </w:r>
      <w:r>
        <w:t xml:space="preserve"> </w:t>
      </w:r>
      <w:r>
        <w:t xml:space="preserve">educational context:</w:t>
      </w:r>
    </w:p>
    <w:p>
      <w:pPr>
        <w:numPr>
          <w:ilvl w:val="0"/>
          <w:numId w:val="1009"/>
        </w:numPr>
        <w:pStyle w:val="Compact"/>
      </w:pPr>
      <w:r>
        <w:rPr>
          <w:bCs/>
          <w:b/>
        </w:rPr>
        <w:t xml:space="preserve">Workshop Participation:</w:t>
      </w:r>
      <w:r>
        <w:t xml:space="preserve"> </w:t>
      </w:r>
      <w:r>
        <w:t xml:space="preserve">Attend training sessions on active learning strategies and differentiated instruction offered by the Baghdad Directorate of Education.</w:t>
      </w:r>
    </w:p>
    <w:p>
      <w:pPr>
        <w:numPr>
          <w:ilvl w:val="0"/>
          <w:numId w:val="1009"/>
        </w:numPr>
        <w:pStyle w:val="Compact"/>
      </w:pPr>
      <w:r>
        <w:rPr>
          <w:bCs/>
          <w:b/>
        </w:rPr>
        <w:t xml:space="preserve">Peer Collaboration:</w:t>
      </w:r>
      <w:r>
        <w:t xml:space="preserve"> </w:t>
      </w:r>
      <w:r>
        <w:t xml:space="preserve">Engage in regular lesson planning and observation with colleagues to share best practices.</w:t>
      </w:r>
    </w:p>
    <w:p>
      <w:pPr>
        <w:numPr>
          <w:ilvl w:val="0"/>
          <w:numId w:val="1009"/>
        </w:numPr>
        <w:pStyle w:val="Compact"/>
      </w:pPr>
      <w:r>
        <w:rPr>
          <w:bCs/>
          <w:b/>
        </w:rPr>
        <w:t xml:space="preserve">Resource Development:</w:t>
      </w:r>
      <w:r>
        <w:t xml:space="preserve"> </w:t>
      </w:r>
      <w:r>
        <w:t xml:space="preserve">Create additional teaching aids and real-life examples that resonate with local students' experiences.</w:t>
      </w:r>
    </w:p>
    <w:p>
      <w:pPr>
        <w:numPr>
          <w:ilvl w:val="0"/>
          <w:numId w:val="1009"/>
        </w:numPr>
        <w:pStyle w:val="Compact"/>
      </w:pPr>
      <w:r>
        <w:rPr>
          <w:bCs/>
          <w:b/>
        </w:rPr>
        <w:t xml:space="preserve">Feedback Practice:</w:t>
      </w:r>
      <w:r>
        <w:t xml:space="preserve"> </w:t>
      </w:r>
      <w:r>
        <w:t xml:space="preserve">Practice providing specific, constructive feedback to students to support their individual growth.</w:t>
      </w:r>
    </w:p>
    <w:p>
      <w:pPr>
        <w:numPr>
          <w:ilvl w:val="0"/>
          <w:numId w:val="1009"/>
        </w:numPr>
        <w:pStyle w:val="Compact"/>
      </w:pPr>
      <w:r>
        <w:rPr>
          <w:bCs/>
          <w:b/>
        </w:rPr>
        <w:t xml:space="preserve">Reflective Practice:</w:t>
      </w:r>
      <w:r>
        <w:t xml:space="preserve"> </w:t>
      </w:r>
      <w:r>
        <w:t xml:space="preserve">Maintain a teaching journal to reflect on lessons and identify areas for continuous improvement.</w:t>
      </w:r>
    </w:p>
    <w:bookmarkEnd w:id="29"/>
    <w:bookmarkStart w:id="30"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highlights the dedicated efforts of the</w:t>
      </w:r>
      <w:r>
        <w:t xml:space="preserve"> </w:t>
      </w:r>
      <w:r>
        <w:rPr>
          <w:bCs/>
          <w:b/>
        </w:rPr>
        <w:t xml:space="preserve">Teacher Primary</w:t>
      </w:r>
      <w:r>
        <w:t xml:space="preserve"> </w:t>
      </w:r>
      <w:r>
        <w:t xml:space="preserve">in delivering quality education in</w:t>
      </w:r>
      <w:r>
        <w:t xml:space="preserve"> </w:t>
      </w:r>
      <w:r>
        <w:rPr>
          <w:bCs/>
          <w:b/>
        </w:rPr>
        <w:t xml:space="preserve">Iraq Baghdad</w:t>
      </w:r>
      <w:r>
        <w:t xml:space="preserve">. While there are clear strengths in content knowledge and classroom management, targeted improvements in instructional strategies and assessment feedback will further enhance student learning outcomes. The teacher is encouraged to view this feedback as a valuable tool for professional growth and to actively pursue the recommended development opportunities.</w:t>
      </w:r>
    </w:p>
    <w:p>
      <w:pPr>
        <w:pStyle w:val="BodyText"/>
      </w:pPr>
      <w:r>
        <w:rPr>
          <w:bCs/>
          <w:b/>
        </w:rPr>
        <w:t xml:space="preserve">Teacher's Signature:</w:t>
      </w:r>
    </w:p>
    <w:p>
      <w:pPr>
        <w:pStyle w:val="BodyText"/>
      </w:pPr>
      <w:r>
        <w:t xml:space="preserve">[Signature]</w:t>
      </w:r>
    </w:p>
    <w:p>
      <w:pPr>
        <w:pStyle w:val="BodyText"/>
      </w:pPr>
      <w:r>
        <w:rPr>
          <w:bCs/>
          <w:b/>
        </w:rPr>
        <w:t xml:space="preserve">Date:</w:t>
      </w:r>
      <w:r>
        <w:t xml:space="preserve"> </w:t>
      </w:r>
      <w:r>
        <w:t xml:space="preserve">[Insert Date]</w:t>
      </w:r>
    </w:p>
    <w:p>
      <w:pPr>
        <w:pStyle w:val="BodyText"/>
      </w:pPr>
      <w:r>
        <w:rPr>
          <w:bCs/>
          <w:b/>
        </w:rPr>
        <w:t xml:space="preserve">Reviewer's Signature:</w:t>
      </w:r>
    </w:p>
    <w:p>
      <w:pPr>
        <w:pStyle w:val="BodyText"/>
      </w:pPr>
      <w:r>
        <w:t xml:space="preserve">[Signature]</w:t>
      </w:r>
    </w:p>
    <w:p>
      <w:pPr>
        <w:pStyle w:val="BodyText"/>
      </w:pPr>
      <w:r>
        <w:rPr>
          <w:bCs/>
          <w:b/>
        </w:rPr>
        <w:t xml:space="preserve">Date:</w:t>
      </w:r>
      <w:r>
        <w:t xml:space="preserve"> </w:t>
      </w:r>
      <w:r>
        <w:t xml:space="preserve">[Insert Date]</w:t>
      </w:r>
    </w:p>
    <w:p>
      <w:pPr>
        <w:pStyle w:val="BodyText"/>
      </w:pPr>
      <w:r>
        <w:t xml:space="preserve">Confidential Document - For Internal Use Only | Primary Education Peer Review Program | Baghdad, Iraq</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Baghdad, Iraq</dc:title>
  <dc:creator/>
  <dc:language>en</dc:language>
  <cp:keywords/>
  <dcterms:created xsi:type="dcterms:W3CDTF">2026-10-10T04:15:03Z</dcterms:created>
  <dcterms:modified xsi:type="dcterms:W3CDTF">2026-10-10T04:15:03Z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