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Italy</w:t>
      </w:r>
      <w:r>
        <w:t xml:space="preserve"> </w:t>
      </w:r>
      <w:r>
        <w:t xml:space="preserve">Naples</w:t>
      </w:r>
    </w:p>
    <w:bookmarkStart w:id="20" w:name="peer-review-report"/>
    <w:p>
      <w:pPr>
        <w:pStyle w:val="Heading1"/>
      </w:pPr>
      <w:r>
        <w:t xml:space="preserve">Peer Review Report</w:t>
      </w:r>
    </w:p>
    <w:p>
      <w:pPr>
        <w:pStyle w:val="FirstParagraph"/>
      </w:pPr>
      <w:r>
        <w:t xml:space="preserve">Teacher Primary - Italy Naples</w:t>
      </w:r>
    </w:p>
    <w:p>
      <w:pPr>
        <w:pStyle w:val="BodyText"/>
      </w:pPr>
      <w:r>
        <w:t xml:space="preserve">Report ID:</w:t>
      </w:r>
      <w:r>
        <w:t xml:space="preserve"> </w:t>
      </w:r>
      <w:r>
        <w:t xml:space="preserve">PR-NAP-2024-0892</w:t>
      </w:r>
    </w:p>
    <w:p>
      <w:pPr>
        <w:pStyle w:val="BodyText"/>
      </w:pPr>
      <w:r>
        <w:t xml:space="preserve">Date of Observation:</w:t>
      </w:r>
      <w:r>
        <w:t xml:space="preserve"> </w:t>
      </w:r>
      <w:r>
        <w:t xml:space="preserve">October 15, 2024</w:t>
      </w:r>
    </w:p>
    <w:p>
      <w:pPr>
        <w:pStyle w:val="BodyText"/>
      </w:pPr>
      <w:r>
        <w:t xml:space="preserve">Location:</w:t>
      </w:r>
      <w:r>
        <w:t xml:space="preserve"> </w:t>
      </w:r>
      <w:r>
        <w:t xml:space="preserve">Naples, Campania, Italy</w:t>
      </w:r>
    </w:p>
    <w:p>
      <w:pPr>
        <w:pStyle w:val="BodyText"/>
      </w:pPr>
      <w:r>
        <w:t xml:space="preserve">Grade Level:</w:t>
      </w:r>
      <w:r>
        <w:t xml:space="preserve"> </w:t>
      </w:r>
      <w:r>
        <w:t xml:space="preserve">Primary (Scuola Primaria)</w:t>
      </w:r>
    </w:p>
    <w:bookmarkEnd w:id="20"/>
    <w:bookmarkStart w:id="21" w:name="introduction-and-context"/>
    <w:p>
      <w:pPr>
        <w:pStyle w:val="Heading2"/>
      </w:pPr>
      <w:r>
        <w:t xml:space="preserve">1. Introduction and Context</w:t>
      </w:r>
    </w:p>
    <w:p>
      <w:pPr>
        <w:pStyle w:val="FirstParagraph"/>
      </w:pPr>
      <w:r>
        <w:t xml:space="preserve">This Peer Review Report has been prepared in accordance with the professional development standards for primary education in Italy, specifically tailored to the educational context of Naples. The purpose of this review is to provide constructive feedback, identify strengths, and suggest areas for professional growth for the Teacher Primary under evaluation. The observation took place within a typical Neapolitan primary school environment, considering local cultural nuances, student demographics, and the Italian national curriculum guidelines (Indicazioni Nazionali).</w:t>
      </w:r>
    </w:p>
    <w:p>
      <w:pPr>
        <w:pStyle w:val="BodyText"/>
      </w:pPr>
      <w:r>
        <w:t xml:space="preserve">The review focuses on pedagogical practices, classroom management, curriculum implementation, student engagement, and alignment with inclusive education principles mandated by the Italian Ministry of Education. The feedback provided herein is intended to support continuous improvement and excellence in primary education in Naples.</w:t>
      </w:r>
    </w:p>
    <w:bookmarkEnd w:id="21"/>
    <w:bookmarkStart w:id="22" w:name="teacher-and-observation-details"/>
    <w:p>
      <w:pPr>
        <w:pStyle w:val="Heading2"/>
      </w:pPr>
      <w:r>
        <w:t xml:space="preserve">2. Teacher and Observation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Detail</w:t>
            </w:r>
          </w:p>
        </w:tc>
        <w:tc>
          <w:tcPr/>
          <w:p>
            <w:pPr>
              <w:pStyle w:val="Compact"/>
              <w:jc w:val="left"/>
            </w:pPr>
            <w:r>
              <w:t xml:space="preserve">Information</w:t>
            </w:r>
          </w:p>
        </w:tc>
      </w:tr>
      <w:tr>
        <w:tc>
          <w:tcPr/>
          <w:p>
            <w:pPr>
              <w:pStyle w:val="Compact"/>
              <w:jc w:val="left"/>
            </w:pPr>
            <w:r>
              <w:t xml:space="preserve">Teacher Name</w:t>
            </w:r>
          </w:p>
        </w:tc>
        <w:tc>
          <w:tcPr/>
          <w:p>
            <w:pPr>
              <w:pStyle w:val="Compact"/>
              <w:jc w:val="left"/>
            </w:pPr>
            <w:r>
              <w:t xml:space="preserve">[Teacher Name Redacted for Privacy]</w:t>
            </w:r>
          </w:p>
        </w:tc>
      </w:tr>
      <w:tr>
        <w:tc>
          <w:tcPr/>
          <w:p>
            <w:pPr>
              <w:pStyle w:val="Compact"/>
              <w:jc w:val="left"/>
            </w:pPr>
            <w:r>
              <w:t xml:space="preserve">Role</w:t>
            </w:r>
          </w:p>
        </w:tc>
        <w:tc>
          <w:tcPr/>
          <w:p>
            <w:pPr>
              <w:pStyle w:val="Compact"/>
              <w:jc w:val="left"/>
            </w:pPr>
            <w:r>
              <w:t xml:space="preserve">Teacher Primary (Classe Prima - Seconda)</w:t>
            </w:r>
          </w:p>
        </w:tc>
      </w:tr>
      <w:tr>
        <w:tc>
          <w:tcPr/>
          <w:p>
            <w:pPr>
              <w:pStyle w:val="Compact"/>
              <w:jc w:val="left"/>
            </w:pPr>
            <w:r>
              <w:t xml:space="preserve">School Location</w:t>
            </w:r>
          </w:p>
        </w:tc>
        <w:tc>
          <w:tcPr/>
          <w:p>
            <w:pPr>
              <w:pStyle w:val="Compact"/>
              <w:jc w:val="left"/>
            </w:pPr>
            <w:r>
              <w:t xml:space="preserve">Naples, Italy</w:t>
            </w:r>
          </w:p>
        </w:tc>
      </w:tr>
      <w:tr>
        <w:tc>
          <w:tcPr/>
          <w:p>
            <w:pPr>
              <w:pStyle w:val="Compact"/>
              <w:jc w:val="left"/>
            </w:pPr>
            <w:r>
              <w:t xml:space="preserve">Subject Area</w:t>
            </w:r>
          </w:p>
        </w:tc>
        <w:tc>
          <w:tcPr/>
          <w:p>
            <w:pPr>
              <w:pStyle w:val="Compact"/>
              <w:jc w:val="left"/>
            </w:pPr>
            <w:r>
              <w:t xml:space="preserve">Integrated Primary Curriculum (Italian, Math, Science, Civic Education)</w:t>
            </w:r>
          </w:p>
        </w:tc>
      </w:tr>
      <w:tr>
        <w:tc>
          <w:tcPr/>
          <w:p>
            <w:pPr>
              <w:pStyle w:val="Compact"/>
              <w:jc w:val="left"/>
            </w:pPr>
            <w:r>
              <w:t xml:space="preserve">Class Size</w:t>
            </w:r>
          </w:p>
        </w:tc>
        <w:tc>
          <w:tcPr/>
          <w:p>
            <w:pPr>
              <w:pStyle w:val="Compact"/>
              <w:jc w:val="left"/>
            </w:pPr>
            <w:r>
              <w:t xml:space="preserve">22 Students</w:t>
            </w:r>
          </w:p>
        </w:tc>
      </w:tr>
      <w:tr>
        <w:tc>
          <w:tcPr/>
          <w:p>
            <w:pPr>
              <w:pStyle w:val="Compact"/>
              <w:jc w:val="left"/>
            </w:pPr>
            <w:r>
              <w:t xml:space="preserve">Observer Name</w:t>
            </w:r>
          </w:p>
        </w:tc>
        <w:tc>
          <w:tcPr/>
          <w:p>
            <w:pPr>
              <w:pStyle w:val="Compact"/>
              <w:jc w:val="left"/>
            </w:pPr>
            <w:r>
              <w:t xml:space="preserve">[Peer Reviewer Name]</w:t>
            </w:r>
          </w:p>
        </w:tc>
      </w:tr>
      <w:tr>
        <w:tc>
          <w:tcPr/>
          <w:p>
            <w:pPr>
              <w:pStyle w:val="Compact"/>
              <w:jc w:val="left"/>
            </w:pPr>
            <w:r>
              <w:t xml:space="preserve">Duration of Observation</w:t>
            </w:r>
          </w:p>
        </w:tc>
        <w:tc>
          <w:tcPr/>
          <w:p>
            <w:pPr>
              <w:pStyle w:val="Compact"/>
              <w:jc w:val="left"/>
            </w:pPr>
            <w:r>
              <w:t xml:space="preserve">90 Minutes</w:t>
            </w:r>
          </w:p>
        </w:tc>
      </w:tr>
    </w:tbl>
    <w:bookmarkEnd w:id="22"/>
    <w:bookmarkStart w:id="23" w:name="evaluation-criteria-and-rating-scale"/>
    <w:p>
      <w:pPr>
        <w:pStyle w:val="Heading2"/>
      </w:pPr>
      <w:r>
        <w:t xml:space="preserve">3. Evaluation Criteria and Rating Scale</w:t>
      </w:r>
    </w:p>
    <w:p>
      <w:pPr>
        <w:pStyle w:val="FirstParagraph"/>
      </w:pPr>
      <w:r>
        <w:t xml:space="preserve">Ratings are based on a 5-point scale: 1 = Needs Significant Improvement, 2 = Developing, 3 = Proficient, 4 = Highly Effective, 5 = Exemplary.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Curriculum Knowledge &amp; Implementation</w:t>
            </w:r>
          </w:p>
        </w:tc>
        <w:tc>
          <w:tcPr/>
          <w:p>
            <w:pPr>
              <w:pStyle w:val="Compact"/>
              <w:jc w:val="left"/>
            </w:pPr>
            <w:r>
              <w:t xml:space="preserve">4</w:t>
            </w:r>
          </w:p>
        </w:tc>
        <w:tc>
          <w:tcPr/>
          <w:p>
            <w:pPr>
              <w:pStyle w:val="Compact"/>
              <w:jc w:val="left"/>
            </w:pPr>
            <w:r>
              <w:t xml:space="preserve">Strong alignment with Italian national standards; effective integration of local Neapolitan cultural references.</w:t>
            </w:r>
          </w:p>
        </w:tc>
      </w:tr>
      <w:tr>
        <w:tc>
          <w:tcPr/>
          <w:p>
            <w:pPr>
              <w:pStyle w:val="Compact"/>
              <w:jc w:val="left"/>
            </w:pPr>
            <w:r>
              <w:t xml:space="preserve">Instructional Strategies</w:t>
            </w:r>
          </w:p>
        </w:tc>
        <w:tc>
          <w:tcPr/>
          <w:p>
            <w:pPr>
              <w:pStyle w:val="Compact"/>
              <w:jc w:val="left"/>
            </w:pPr>
            <w:r>
              <w:t xml:space="preserve">4</w:t>
            </w:r>
          </w:p>
        </w:tc>
        <w:tc>
          <w:tcPr/>
          <w:p>
            <w:pPr>
              <w:pStyle w:val="Compact"/>
              <w:jc w:val="left"/>
            </w:pPr>
            <w:r>
              <w:t xml:space="preserve">Varied methods including group work, storytelling, and hands-on activities suitable for primary learners.</w:t>
            </w:r>
          </w:p>
        </w:tc>
      </w:tr>
      <w:tr>
        <w:tc>
          <w:tcPr/>
          <w:p>
            <w:pPr>
              <w:pStyle w:val="Compact"/>
              <w:jc w:val="left"/>
            </w:pPr>
            <w:r>
              <w:t xml:space="preserve">Classroom Management</w:t>
            </w:r>
          </w:p>
        </w:tc>
        <w:tc>
          <w:tcPr/>
          <w:p>
            <w:pPr>
              <w:pStyle w:val="Compact"/>
              <w:jc w:val="left"/>
            </w:pPr>
            <w:r>
              <w:t xml:space="preserve">3</w:t>
            </w:r>
          </w:p>
        </w:tc>
        <w:tc>
          <w:tcPr/>
          <w:p>
            <w:pPr>
              <w:pStyle w:val="Compact"/>
              <w:jc w:val="left"/>
            </w:pPr>
            <w:r>
              <w:t xml:space="preserve">Generally effective; occasional challenges with transitions and noise levels typical in large urban classrooms.</w:t>
            </w:r>
          </w:p>
        </w:tc>
      </w:tr>
      <w:tr>
        <w:tc>
          <w:tcPr/>
          <w:p>
            <w:pPr>
              <w:pStyle w:val="Compact"/>
              <w:jc w:val="left"/>
            </w:pPr>
            <w:r>
              <w:t xml:space="preserve">Student Engagement &amp; Inclusion</w:t>
            </w:r>
          </w:p>
        </w:tc>
        <w:tc>
          <w:tcPr/>
          <w:p>
            <w:pPr>
              <w:pStyle w:val="Compact"/>
              <w:jc w:val="left"/>
            </w:pPr>
            <w:r>
              <w:t xml:space="preserve">5</w:t>
            </w:r>
          </w:p>
        </w:tc>
        <w:tc>
          <w:tcPr/>
          <w:p>
            <w:pPr>
              <w:pStyle w:val="Compact"/>
              <w:jc w:val="left"/>
            </w:pPr>
            <w:r>
              <w:t xml:space="preserve">Excellent engagement; strong support for students with diverse needs, reflecting inclusive Italian educational values.</w:t>
            </w:r>
          </w:p>
        </w:tc>
      </w:tr>
      <w:tr>
        <w:tc>
          <w:tcPr/>
          <w:p>
            <w:pPr>
              <w:pStyle w:val="Compact"/>
              <w:jc w:val="left"/>
            </w:pPr>
            <w:r>
              <w:t xml:space="preserve">Assessment &amp; Feedback</w:t>
            </w:r>
          </w:p>
        </w:tc>
        <w:tc>
          <w:tcPr/>
          <w:p>
            <w:pPr>
              <w:pStyle w:val="Compact"/>
              <w:jc w:val="left"/>
            </w:pPr>
            <w:r>
              <w:t xml:space="preserve">3</w:t>
            </w:r>
          </w:p>
        </w:tc>
        <w:tc>
          <w:tcPr/>
          <w:p>
            <w:pPr>
              <w:pStyle w:val="Compact"/>
              <w:jc w:val="left"/>
            </w:pPr>
            <w:r>
              <w:t xml:space="preserve">Formative assessment present; could benefit from more structured, individualized feedback mechanisms.</w:t>
            </w:r>
          </w:p>
        </w:tc>
      </w:tr>
      <w:tr>
        <w:tc>
          <w:tcPr/>
          <w:p>
            <w:pPr>
              <w:pStyle w:val="Compact"/>
              <w:jc w:val="left"/>
            </w:pPr>
            <w:r>
              <w:t xml:space="preserve">Professionalism &amp; Collaboration</w:t>
            </w:r>
          </w:p>
        </w:tc>
        <w:tc>
          <w:tcPr/>
          <w:p>
            <w:pPr>
              <w:pStyle w:val="Compact"/>
              <w:jc w:val="left"/>
            </w:pPr>
            <w:r>
              <w:t xml:space="preserve">4</w:t>
            </w:r>
          </w:p>
        </w:tc>
        <w:tc>
          <w:tcPr/>
          <w:p>
            <w:pPr>
              <w:pStyle w:val="Compact"/>
              <w:jc w:val="left"/>
            </w:pPr>
            <w:r>
              <w:t xml:space="preserve">Positive rapport with students and colleagues; demonstrates commitment to school community in Naples.</w:t>
            </w:r>
          </w:p>
        </w:tc>
      </w:tr>
    </w:tbl>
    <w:bookmarkEnd w:id="23"/>
    <w:bookmarkStart w:id="29" w:name="detailed-observations"/>
    <w:p>
      <w:pPr>
        <w:pStyle w:val="Heading2"/>
      </w:pPr>
      <w:r>
        <w:t xml:space="preserve">4. Detailed Observations</w:t>
      </w:r>
    </w:p>
    <w:bookmarkStart w:id="24" w:name="curriculum-knowledge-and-implementation"/>
    <w:p>
      <w:pPr>
        <w:pStyle w:val="Heading3"/>
      </w:pPr>
      <w:r>
        <w:t xml:space="preserve">4.1 Curriculum Knowledge and Implementation</w:t>
      </w:r>
    </w:p>
    <w:p>
      <w:pPr>
        <w:pStyle w:val="FirstParagraph"/>
      </w:pPr>
      <w:r>
        <w:t xml:space="preserve">The Teacher Primary demonstrated a thorough understanding of the Italian primary curriculum, particularly in literacy and numeracy. Lessons were well-structured and aligned with the Indicazioni Nazionali. Notably, the teacher incorporated local Neapolitan history and culture into language lessons, which enhanced student relevance and engagement. For example, using stories set in Naples to teach reading comprehension was both pedagogically sound and culturally affirming.</w:t>
      </w:r>
    </w:p>
    <w:bookmarkEnd w:id="24"/>
    <w:bookmarkStart w:id="25" w:name="instructional-strategies"/>
    <w:p>
      <w:pPr>
        <w:pStyle w:val="Heading3"/>
      </w:pPr>
      <w:r>
        <w:t xml:space="preserve">4.2 Instructional Strategies</w:t>
      </w:r>
    </w:p>
    <w:p>
      <w:pPr>
        <w:pStyle w:val="FirstParagraph"/>
      </w:pPr>
      <w:r>
        <w:t xml:space="preserve">A variety of instructional strategies were employed, including direct instruction, collaborative group work, and interactive questioning. The teacher effectively used visual aids and manipulatives, which are crucial for primary-aged children. The integration of technology, such as interactive whiteboards, was appropriate and enhanced learning. However, there were moments where instructions could have been clearer, leading to minor confusion among some students.</w:t>
      </w:r>
    </w:p>
    <w:bookmarkEnd w:id="25"/>
    <w:bookmarkStart w:id="26" w:name="classroom-management"/>
    <w:p>
      <w:pPr>
        <w:pStyle w:val="Heading3"/>
      </w:pPr>
      <w:r>
        <w:t xml:space="preserve">4.3 Classroom Management</w:t>
      </w:r>
    </w:p>
    <w:p>
      <w:pPr>
        <w:pStyle w:val="FirstParagraph"/>
      </w:pPr>
      <w:r>
        <w:t xml:space="preserve">Classroom routines were generally well-established. The teacher maintained a positive and respectful environment. However, during transitions between activities, there was noticeable disruption. Given the dynamic nature of classrooms in Naples, implementing more structured transition signals or routines could improve efficiency. Additionally, managing noise levels during group work requires further refinement to ensure all students can focus.</w:t>
      </w:r>
    </w:p>
    <w:bookmarkEnd w:id="26"/>
    <w:bookmarkStart w:id="27" w:name="student-engagement-and-inclusion"/>
    <w:p>
      <w:pPr>
        <w:pStyle w:val="Heading3"/>
      </w:pPr>
      <w:r>
        <w:t xml:space="preserve">4.4 Student Engagement and Inclusion</w:t>
      </w:r>
    </w:p>
    <w:p>
      <w:pPr>
        <w:pStyle w:val="FirstParagraph"/>
      </w:pPr>
      <w:r>
        <w:t xml:space="preserve">This was a standout area. The teacher actively engaged all students, including those with special educational needs (BES - Bisogni Educativi Speciali), in line with Italian inclusive education policies. Differentiated tasks were provided, and the teacher frequently checked for understanding. The warm, supportive atmosphere encouraged participation from even the most reserved students.</w:t>
      </w:r>
    </w:p>
    <w:bookmarkEnd w:id="27"/>
    <w:bookmarkStart w:id="28" w:name="assessment-and-feedback"/>
    <w:p>
      <w:pPr>
        <w:pStyle w:val="Heading3"/>
      </w:pPr>
      <w:r>
        <w:t xml:space="preserve">4.5 Assessment and Feedback</w:t>
      </w:r>
    </w:p>
    <w:p>
      <w:pPr>
        <w:pStyle w:val="FirstParagraph"/>
      </w:pPr>
      <w:r>
        <w:t xml:space="preserve">Formative assessment techniques, such as questioning and observation, were used effectively during the lesson. However, there was limited evidence of systematic, individualized feedback. Introducing more structured feedback tools, such as learning journals or targeted verbal feedback, could help students better understand their progress and areas for improvement.</w:t>
      </w:r>
    </w:p>
    <w:bookmarkEnd w:id="28"/>
    <w:bookmarkEnd w:id="29"/>
    <w:bookmarkStart w:id="30" w:name="strengths"/>
    <w:p>
      <w:pPr>
        <w:pStyle w:val="Heading2"/>
      </w:pPr>
      <w:r>
        <w:t xml:space="preserve">5. Strengths</w:t>
      </w:r>
    </w:p>
    <w:p>
      <w:pPr>
        <w:numPr>
          <w:ilvl w:val="0"/>
          <w:numId w:val="1001"/>
        </w:numPr>
        <w:pStyle w:val="Compact"/>
      </w:pPr>
      <w:r>
        <w:t xml:space="preserve">Strong alignment with Italian national curriculum and effective integration of local Neapolitan cultural context.</w:t>
      </w:r>
    </w:p>
    <w:p>
      <w:pPr>
        <w:numPr>
          <w:ilvl w:val="0"/>
          <w:numId w:val="1001"/>
        </w:numPr>
        <w:pStyle w:val="Compact"/>
      </w:pPr>
      <w:r>
        <w:t xml:space="preserve">Excellent student engagement and inclusive practices supporting diverse learners.</w:t>
      </w:r>
    </w:p>
    <w:p>
      <w:pPr>
        <w:numPr>
          <w:ilvl w:val="0"/>
          <w:numId w:val="1001"/>
        </w:numPr>
        <w:pStyle w:val="Compact"/>
      </w:pPr>
      <w:r>
        <w:t xml:space="preserve">Use of varied and age-appropriate instructional strategies.</w:t>
      </w:r>
    </w:p>
    <w:p>
      <w:pPr>
        <w:numPr>
          <w:ilvl w:val="0"/>
          <w:numId w:val="1001"/>
        </w:numPr>
        <w:pStyle w:val="Compact"/>
      </w:pPr>
      <w:r>
        <w:t xml:space="preserve">Positive classroom climate and strong teacher-student relationships.</w:t>
      </w:r>
    </w:p>
    <w:p>
      <w:pPr>
        <w:numPr>
          <w:ilvl w:val="0"/>
          <w:numId w:val="1001"/>
        </w:numPr>
        <w:pStyle w:val="Compact"/>
      </w:pPr>
      <w:r>
        <w:t xml:space="preserve">Professional collaboration and commitment to school community.</w:t>
      </w:r>
    </w:p>
    <w:bookmarkEnd w:id="30"/>
    <w:bookmarkStart w:id="31" w:name="areas-for-improvement"/>
    <w:p>
      <w:pPr>
        <w:pStyle w:val="Heading2"/>
      </w:pPr>
      <w:r>
        <w:t xml:space="preserve">6. Areas for Improvement</w:t>
      </w:r>
    </w:p>
    <w:p>
      <w:pPr>
        <w:numPr>
          <w:ilvl w:val="0"/>
          <w:numId w:val="1002"/>
        </w:numPr>
        <w:pStyle w:val="Compact"/>
      </w:pPr>
      <w:r>
        <w:t xml:space="preserve">Enhance classroom management during transitions and group activities to minimize disruptions.</w:t>
      </w:r>
    </w:p>
    <w:p>
      <w:pPr>
        <w:numPr>
          <w:ilvl w:val="0"/>
          <w:numId w:val="1002"/>
        </w:numPr>
        <w:pStyle w:val="Compact"/>
      </w:pPr>
      <w:r>
        <w:t xml:space="preserve">Provide clearer, more concise instructions to reduce student confusion.</w:t>
      </w:r>
    </w:p>
    <w:p>
      <w:pPr>
        <w:numPr>
          <w:ilvl w:val="0"/>
          <w:numId w:val="1002"/>
        </w:numPr>
        <w:pStyle w:val="Compact"/>
      </w:pPr>
      <w:r>
        <w:t xml:space="preserve">Develop more structured, individualized feedback mechanisms for students.</w:t>
      </w:r>
    </w:p>
    <w:p>
      <w:pPr>
        <w:numPr>
          <w:ilvl w:val="0"/>
          <w:numId w:val="1002"/>
        </w:numPr>
        <w:pStyle w:val="Compact"/>
      </w:pPr>
      <w:r>
        <w:t xml:space="preserve">Incorporate more formative assessment data into lesson planning for ongoing differentiation.</w:t>
      </w:r>
    </w:p>
    <w:bookmarkEnd w:id="31"/>
    <w:bookmarkStart w:id="32" w:name="recommendations"/>
    <w:p>
      <w:pPr>
        <w:pStyle w:val="Heading2"/>
      </w:pPr>
      <w:r>
        <w:t xml:space="preserve">7. Recommendations</w:t>
      </w:r>
    </w:p>
    <w:p>
      <w:pPr>
        <w:pStyle w:val="FirstParagraph"/>
      </w:pPr>
      <w:r>
        <w:t xml:space="preserve">Based on the observations, the following recommendations are made to support the professional growth of the Teacher Primary in the Naples context:</w:t>
      </w:r>
    </w:p>
    <w:p>
      <w:pPr>
        <w:numPr>
          <w:ilvl w:val="0"/>
          <w:numId w:val="1003"/>
        </w:numPr>
        <w:pStyle w:val="Compact"/>
      </w:pPr>
      <w:r>
        <w:t xml:space="preserve">Attend professional development workshops on classroom management strategies tailored to large, diverse urban classrooms.</w:t>
      </w:r>
    </w:p>
    <w:p>
      <w:pPr>
        <w:numPr>
          <w:ilvl w:val="0"/>
          <w:numId w:val="1003"/>
        </w:numPr>
        <w:pStyle w:val="Compact"/>
      </w:pPr>
      <w:r>
        <w:t xml:space="preserve">Implement structured transition routines and signals to improve flow and reduce downtime.</w:t>
      </w:r>
    </w:p>
    <w:p>
      <w:pPr>
        <w:numPr>
          <w:ilvl w:val="0"/>
          <w:numId w:val="1003"/>
        </w:numPr>
        <w:pStyle w:val="Compact"/>
      </w:pPr>
      <w:r>
        <w:t xml:space="preserve">Explore and integrate more systematic formative assessment tools, such as exit tickets or learning portfolios.</w:t>
      </w:r>
    </w:p>
    <w:p>
      <w:pPr>
        <w:numPr>
          <w:ilvl w:val="0"/>
          <w:numId w:val="1003"/>
        </w:numPr>
        <w:pStyle w:val="Compact"/>
      </w:pPr>
      <w:r>
        <w:t xml:space="preserve">Collaborate with colleagues to share best practices for inclusive education and differentiated instruction.</w:t>
      </w:r>
    </w:p>
    <w:p>
      <w:pPr>
        <w:numPr>
          <w:ilvl w:val="0"/>
          <w:numId w:val="1003"/>
        </w:numPr>
        <w:pStyle w:val="Compact"/>
      </w:pPr>
      <w:r>
        <w:t xml:space="preserve">Continue leveraging local Neapolitan cultural resources to enrich curriculum relevance and student engagement.</w:t>
      </w:r>
    </w:p>
    <w:bookmarkEnd w:id="32"/>
    <w:bookmarkStart w:id="33" w:name="conclusion"/>
    <w:p>
      <w:pPr>
        <w:pStyle w:val="Heading2"/>
      </w:pPr>
      <w:r>
        <w:t xml:space="preserve">8. Conclusion</w:t>
      </w:r>
    </w:p>
    <w:p>
      <w:pPr>
        <w:pStyle w:val="FirstParagraph"/>
      </w:pPr>
      <w:r>
        <w:t xml:space="preserve">This Peer Review Report highlights the significant strengths of the Teacher Primary in delivering high-quality, inclusive education within the Naples primary school context. The teacher’s dedication to student engagement, cultural relevance, and inclusive practices is commendable. With targeted improvements in classroom management and assessment feedback, the teacher is well-positioned to achieve exemplary performance. This review supports the ongoing professional development mission of primary education in Italy and contributes to the continuous improvement of teaching practices in Naples.</w:t>
      </w:r>
    </w:p>
    <w:bookmarkEnd w:id="33"/>
    <w:p>
      <w:pPr>
        <w:pStyle w:val="BodyText"/>
      </w:pPr>
      <w:r>
        <w:rPr>
          <w:bCs/>
          <w:b/>
        </w:rPr>
        <w:t xml:space="preserve">Peer Reviewer Signature:</w:t>
      </w:r>
    </w:p>
    <w:p>
      <w:pPr>
        <w:pStyle w:val="BodyText"/>
      </w:pPr>
      <w:r>
        <w:t xml:space="preserve">___________________________</w:t>
      </w:r>
    </w:p>
    <w:p>
      <w:pPr>
        <w:pStyle w:val="BodyText"/>
      </w:pPr>
      <w:r>
        <w:t xml:space="preserve">Date: ___________________</w:t>
      </w:r>
    </w:p>
    <w:p>
      <w:pPr>
        <w:pStyle w:val="BodyText"/>
      </w:pPr>
      <w:r>
        <w:rPr>
          <w:bCs/>
          <w:b/>
        </w:rPr>
        <w:t xml:space="preserve">Teacher Primary Signature:</w:t>
      </w:r>
    </w:p>
    <w:p>
      <w:pPr>
        <w:pStyle w:val="BodyText"/>
      </w:pPr>
      <w:r>
        <w:t xml:space="preserve">___________________________</w:t>
      </w:r>
    </w:p>
    <w:p>
      <w:pPr>
        <w:pStyle w:val="BodyText"/>
      </w:pPr>
      <w:r>
        <w:t xml:space="preserve">Date: 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Primary - Italy Naples</dc:title>
  <dc:creator/>
  <dc:language>en</dc:language>
  <cp:keywords/>
  <dcterms:created xsi:type="dcterms:W3CDTF">2026-10-10T07:07:41Z</dcterms:created>
  <dcterms:modified xsi:type="dcterms:W3CDTF">2026-10-10T07:07:41Z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