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Kyoto</w:t>
      </w:r>
    </w:p>
    <w:bookmarkStart w:id="27" w:name="peer-review-report-teacher-primary"/>
    <w:p>
      <w:pPr>
        <w:pStyle w:val="Heading1"/>
      </w:pPr>
      <w:r>
        <w:t xml:space="preserve">Peer Review Report: Teacher Primary</w:t>
      </w:r>
    </w:p>
    <w:p>
      <w:pPr>
        <w:pStyle w:val="FirstParagraph"/>
      </w:pPr>
      <w:r>
        <w:rPr>
          <w:bCs/>
          <w:b/>
        </w:rPr>
        <w:t xml:space="preserve">Teacher Name:</w:t>
      </w:r>
      <w:r>
        <w:t xml:space="preserve"> </w:t>
      </w:r>
      <w:r>
        <w:t xml:space="preserve">[Insert Teacher Name]</w:t>
      </w:r>
    </w:p>
    <w:p>
      <w:pPr>
        <w:pStyle w:val="BodyText"/>
      </w:pPr>
      <w:r>
        <w:rPr>
          <w:bCs/>
          <w:b/>
        </w:rPr>
        <w:t xml:space="preserve">Position:</w:t>
      </w:r>
      <w:r>
        <w:t xml:space="preserve"> </w:t>
      </w:r>
      <w:r>
        <w:t xml:space="preserve">Teacher Primary (Grades 1-6)</w:t>
      </w:r>
    </w:p>
    <w:p>
      <w:pPr>
        <w:pStyle w:val="BodyText"/>
      </w:pPr>
      <w:r>
        <w:rPr>
          <w:bCs/>
          <w:b/>
        </w:rPr>
        <w:t xml:space="preserve">Location:</w:t>
      </w:r>
      <w:r>
        <w:t xml:space="preserve"> </w:t>
      </w:r>
      <w:r>
        <w:t xml:space="preserve">Kyoto Prefecture, Japan</w:t>
      </w:r>
    </w:p>
    <w:p>
      <w:pPr>
        <w:pStyle w:val="BodyText"/>
      </w:pPr>
      <w:r>
        <w:rPr>
          <w:bCs/>
          <w:b/>
        </w:rPr>
        <w:t xml:space="preserve">Review Date:</w:t>
      </w:r>
      <w:r>
        <w:t xml:space="preserve"> </w:t>
      </w:r>
      <w:r>
        <w:t xml:space="preserve">[Insert Date]</w:t>
      </w:r>
    </w:p>
    <w:p>
      <w:pPr>
        <w:pStyle w:val="BodyText"/>
      </w:pPr>
      <w:r>
        <w:rPr>
          <w:bCs/>
          <w:b/>
        </w:rPr>
        <w:t xml:space="preserve">Reviewer Name:</w:t>
      </w:r>
      <w:r>
        <w:t xml:space="preserve"> </w:t>
      </w:r>
      <w:r>
        <w:t xml:space="preserve">[Insert Reviewer Name]</w:t>
      </w:r>
    </w:p>
    <w:p>
      <w:pPr>
        <w:pStyle w:val="BodyText"/>
      </w:pPr>
      <w:r>
        <w:rPr>
          <w:bCs/>
          <w:b/>
        </w:rPr>
        <w:t xml:space="preserve">Review Type:</w:t>
      </w:r>
      <w:r>
        <w:t xml:space="preserve"> </w:t>
      </w:r>
      <w:r>
        <w:t xml:space="preserve">Formative / Summative Evaluation</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practice of a Teacher Primary operating within the educational landscape of Japan Kyoto. The review focuses on the teacher's ability to deliver high-quality instruction while respecting the unique cultural nuances of the Kyoto region. As a Teacher Primary, the subject is responsible for the holistic development of young learners, balancing academic rigor with the traditional Japanese values of respect, diligence, and community harmony.</w:t>
      </w:r>
    </w:p>
    <w:p>
      <w:pPr>
        <w:pStyle w:val="BodyText"/>
      </w:pPr>
      <w:r>
        <w:t xml:space="preserve">The observation took place in a standard classroom setting in Kyoto, where the integration of modern pedagogical techniques with the established Japanese curriculum was assessed. The goal of this review is to provide constructive feedback that aligns with the standards of the Ministry of Education, Culture, Sports, Science and Technology (MEXT), while acknowledging the specific expectations of a primary school environment in this historic city.</w:t>
      </w:r>
    </w:p>
    <w:bookmarkEnd w:id="20"/>
    <w:bookmarkStart w:id="21" w:name="classroom-management-and-environment"/>
    <w:p>
      <w:pPr>
        <w:pStyle w:val="Heading2"/>
      </w:pPr>
      <w:r>
        <w:t xml:space="preserve">2. Classroom Management and Environment</w:t>
      </w:r>
    </w:p>
    <w:p>
      <w:pPr>
        <w:pStyle w:val="FirstParagraph"/>
      </w:pPr>
      <w:r>
        <w:t xml:space="preserve">The classroom environment observed reflects a deep understanding of the Japanese educational ethos. The Teacher Primary has cultivated a space that is orderly, clean, and visually stimulating, which is crucial for primary students. The arrangement of desks facilitates both individual focus and group collaboration, a necessary balance in a Kyoto primary school.</w:t>
      </w:r>
    </w:p>
    <w:p>
      <w:pPr>
        <w:pStyle w:val="BodyText"/>
      </w:pPr>
      <w:r>
        <w:rPr>
          <w:bCs/>
          <w:b/>
        </w:rPr>
        <w:t xml:space="preserve">Key Observations:</w:t>
      </w:r>
    </w:p>
    <w:p>
      <w:pPr>
        <w:numPr>
          <w:ilvl w:val="0"/>
          <w:numId w:val="1001"/>
        </w:numPr>
        <w:pStyle w:val="Compact"/>
      </w:pPr>
      <w:r>
        <w:rPr>
          <w:bCs/>
          <w:b/>
        </w:rPr>
        <w:t xml:space="preserve">Respect for Routine:</w:t>
      </w:r>
      <w:r>
        <w:t xml:space="preserve"> </w:t>
      </w:r>
      <w:r>
        <w:t xml:space="preserve">The teacher effectively manages the transition between lessons, utilizing the traditional Japanese morning assembly and cleaning routines (soji) to instill responsibility in students.</w:t>
      </w:r>
    </w:p>
    <w:p>
      <w:pPr>
        <w:numPr>
          <w:ilvl w:val="0"/>
          <w:numId w:val="1001"/>
        </w:numPr>
        <w:pStyle w:val="Compact"/>
      </w:pPr>
      <w:r>
        <w:rPr>
          <w:bCs/>
          <w:b/>
        </w:rPr>
        <w:t xml:space="preserve">Behavioral Expectations:</w:t>
      </w:r>
      <w:r>
        <w:t xml:space="preserve"> </w:t>
      </w:r>
      <w:r>
        <w:t xml:space="preserve">Discipline is maintained through positive reinforcement and clear, consistent expectations. The teacher models the polite language (keigo) expected in Kyoto society, ensuring students understand the importance of social etiquette.</w:t>
      </w:r>
    </w:p>
    <w:p>
      <w:pPr>
        <w:numPr>
          <w:ilvl w:val="0"/>
          <w:numId w:val="1001"/>
        </w:numPr>
        <w:pStyle w:val="Compact"/>
      </w:pPr>
      <w:r>
        <w:rPr>
          <w:bCs/>
          <w:b/>
        </w:rPr>
        <w:t xml:space="preserve">Inclusivity:</w:t>
      </w:r>
      <w:r>
        <w:t xml:space="preserve"> </w:t>
      </w:r>
      <w:r>
        <w:t xml:space="preserve">The teacher demonstrates sensitivity to the diverse needs of students, ensuring that the classroom is a safe haven for all children, regardless of their background.</w:t>
      </w:r>
    </w:p>
    <w:bookmarkEnd w:id="21"/>
    <w:bookmarkStart w:id="22" w:name="X30ba1947c04afdc7d13b3c2c6866897548c7172"/>
    <w:p>
      <w:pPr>
        <w:pStyle w:val="Heading2"/>
      </w:pPr>
      <w:r>
        <w:t xml:space="preserve">3. Instructional Strategies and Curriculum Delivery</w:t>
      </w:r>
    </w:p>
    <w:p>
      <w:pPr>
        <w:pStyle w:val="FirstParagraph"/>
      </w:pPr>
      <w:r>
        <w:t xml:space="preserve">As a Teacher Primary, the subject is tasked with teaching a broad range of subjects, from Japanese language arts to mathematics and moral education. The review highlights the teacher's proficiency in adapting complex concepts for young learners.</w:t>
      </w:r>
    </w:p>
    <w:p>
      <w:pPr>
        <w:pStyle w:val="BodyText"/>
      </w:pPr>
      <w:r>
        <w:rPr>
          <w:bCs/>
          <w:b/>
        </w:rPr>
        <w:t xml:space="preserve">Strengths:</w:t>
      </w:r>
    </w:p>
    <w:p>
      <w:pPr>
        <w:numPr>
          <w:ilvl w:val="0"/>
          <w:numId w:val="1002"/>
        </w:numPr>
        <w:pStyle w:val="Compact"/>
      </w:pPr>
      <w:r>
        <w:rPr>
          <w:bCs/>
          <w:b/>
        </w:rPr>
        <w:t xml:space="preserve">Cultural Integration:</w:t>
      </w:r>
      <w:r>
        <w:t xml:space="preserve"> </w:t>
      </w:r>
      <w:r>
        <w:t xml:space="preserve">The teacher successfully integrates local Kyoto culture into the curriculum. For example, during lessons on social studies, the teacher utilized the history of Kyoto's temples and the tea ceremony to teach concepts of history and aesthetics, making the learning relevant to the students' daily lives.</w:t>
      </w:r>
    </w:p>
    <w:p>
      <w:pPr>
        <w:numPr>
          <w:ilvl w:val="0"/>
          <w:numId w:val="1002"/>
        </w:numPr>
        <w:pStyle w:val="Compact"/>
      </w:pPr>
      <w:r>
        <w:rPr>
          <w:bCs/>
          <w:b/>
        </w:rPr>
        <w:t xml:space="preserve">Student-Centered Learning:</w:t>
      </w:r>
      <w:r>
        <w:t xml:space="preserve"> </w:t>
      </w:r>
      <w:r>
        <w:t xml:space="preserve">Moving beyond rote memorization, the Teacher Primary encourages active participation. Students are given opportunities to present their ideas, fostering critical thinking skills early in their primary education.</w:t>
      </w:r>
    </w:p>
    <w:p>
      <w:pPr>
        <w:numPr>
          <w:ilvl w:val="0"/>
          <w:numId w:val="1002"/>
        </w:numPr>
        <w:pStyle w:val="Compact"/>
      </w:pPr>
      <w:r>
        <w:rPr>
          <w:bCs/>
          <w:b/>
        </w:rPr>
        <w:t xml:space="preserve">Visual Aids:</w:t>
      </w:r>
      <w:r>
        <w:t xml:space="preserve"> </w:t>
      </w:r>
      <w:r>
        <w:t xml:space="preserve">The use of visual aids and hands-on materials is excellent, catering to the developmental stage of primary students and enhancing comprehension.</w:t>
      </w:r>
    </w:p>
    <w:bookmarkEnd w:id="22"/>
    <w:bookmarkStart w:id="23" w:name="student-engagement-and-interaction"/>
    <w:p>
      <w:pPr>
        <w:pStyle w:val="Heading2"/>
      </w:pPr>
      <w:r>
        <w:t xml:space="preserve">4. Student Engagement and Interaction</w:t>
      </w:r>
    </w:p>
    <w:p>
      <w:pPr>
        <w:pStyle w:val="FirstParagraph"/>
      </w:pPr>
      <w:r>
        <w:t xml:space="preserve">The rapport between the Teacher Primary and the students is a standout feature of this review. In the context of Japan Kyoto, where hierarchy is respected, the teacher manages to be an authority figure while remaining approachable and nurturing.</w:t>
      </w:r>
    </w:p>
    <w:p>
      <w:pPr>
        <w:pStyle w:val="BodyText"/>
      </w:pPr>
      <w:r>
        <w:rPr>
          <w:bCs/>
          <w:b/>
        </w:rPr>
        <w:t xml:space="preserve">Observations:</w:t>
      </w:r>
    </w:p>
    <w:p>
      <w:pPr>
        <w:numPr>
          <w:ilvl w:val="0"/>
          <w:numId w:val="1003"/>
        </w:numPr>
        <w:pStyle w:val="Compact"/>
      </w:pPr>
      <w:r>
        <w:rPr>
          <w:bCs/>
          <w:b/>
        </w:rPr>
        <w:t xml:space="preserve">Active Listening:</w:t>
      </w:r>
      <w:r>
        <w:t xml:space="preserve"> </w:t>
      </w:r>
      <w:r>
        <w:t xml:space="preserve">The teacher actively listens to students' responses, validating their contributions and encouraging shy students to participate.</w:t>
      </w:r>
    </w:p>
    <w:p>
      <w:pPr>
        <w:numPr>
          <w:ilvl w:val="0"/>
          <w:numId w:val="1003"/>
        </w:numPr>
        <w:pStyle w:val="Compact"/>
      </w:pPr>
      <w:r>
        <w:rPr>
          <w:bCs/>
          <w:b/>
        </w:rPr>
        <w:t xml:space="preserve">Collaborative Learning:</w:t>
      </w:r>
      <w:r>
        <w:t xml:space="preserve"> </w:t>
      </w:r>
      <w:r>
        <w:t xml:space="preserve">Group activities are structured effectively, promoting teamwork and communication skills. The teacher circulates the room, providing guidance and ensuring that all students are engaged.</w:t>
      </w:r>
    </w:p>
    <w:p>
      <w:pPr>
        <w:numPr>
          <w:ilvl w:val="0"/>
          <w:numId w:val="1003"/>
        </w:numPr>
        <w:pStyle w:val="Compact"/>
      </w:pPr>
      <w:r>
        <w:rPr>
          <w:bCs/>
          <w:b/>
        </w:rPr>
        <w:t xml:space="preserve">Emotional Support:</w:t>
      </w:r>
      <w:r>
        <w:t xml:space="preserve"> </w:t>
      </w:r>
      <w:r>
        <w:t xml:space="preserve">The teacher is attentive to the emotional well-being of the students, offering support and encouragement when needed. This is particularly important in a primary school setting where children are developing their social identities.</w:t>
      </w:r>
    </w:p>
    <w:bookmarkEnd w:id="23"/>
    <w:bookmarkStart w:id="24" w:name="professionalism-and-collaboration"/>
    <w:p>
      <w:pPr>
        <w:pStyle w:val="Heading2"/>
      </w:pPr>
      <w:r>
        <w:t xml:space="preserve">5. Professionalism and Collaboration</w:t>
      </w:r>
    </w:p>
    <w:p>
      <w:pPr>
        <w:pStyle w:val="FirstParagraph"/>
      </w:pPr>
      <w:r>
        <w:t xml:space="preserve">The Teacher Primary demonstrates a high level of professionalism, adhering to the ethical standards expected of educators in Japan. The teacher collaborates effectively with colleagues, participating in lesson study (jugyou kenkyuu), a traditional Japanese method of collaborative professional development.</w:t>
      </w:r>
    </w:p>
    <w:p>
      <w:pPr>
        <w:pStyle w:val="BodyText"/>
      </w:pPr>
      <w:r>
        <w:rPr>
          <w:bCs/>
          <w:b/>
        </w:rPr>
        <w:t xml:space="preserve">Key Points:</w:t>
      </w:r>
    </w:p>
    <w:p>
      <w:pPr>
        <w:numPr>
          <w:ilvl w:val="0"/>
          <w:numId w:val="1004"/>
        </w:numPr>
        <w:pStyle w:val="Compact"/>
      </w:pPr>
      <w:r>
        <w:rPr>
          <w:bCs/>
          <w:b/>
        </w:rPr>
        <w:t xml:space="preserve">Commitment to Growth:</w:t>
      </w:r>
      <w:r>
        <w:t xml:space="preserve"> </w:t>
      </w:r>
      <w:r>
        <w:t xml:space="preserve">The teacher is open to feedback and actively seeks opportunities for professional development.</w:t>
      </w:r>
    </w:p>
    <w:p>
      <w:pPr>
        <w:numPr>
          <w:ilvl w:val="0"/>
          <w:numId w:val="1004"/>
        </w:numPr>
        <w:pStyle w:val="Compact"/>
      </w:pPr>
      <w:r>
        <w:rPr>
          <w:bCs/>
          <w:b/>
        </w:rPr>
        <w:t xml:space="preserve">Communication with Parents:</w:t>
      </w:r>
      <w:r>
        <w:t xml:space="preserve"> </w:t>
      </w:r>
      <w:r>
        <w:t xml:space="preserve">The teacher maintains open and respectful communication with parents, keeping them informed about their children's progress and involving them in the educational process.</w:t>
      </w:r>
    </w:p>
    <w:p>
      <w:pPr>
        <w:numPr>
          <w:ilvl w:val="0"/>
          <w:numId w:val="1004"/>
        </w:numPr>
        <w:pStyle w:val="Compact"/>
      </w:pPr>
      <w:r>
        <w:rPr>
          <w:bCs/>
          <w:b/>
        </w:rPr>
        <w:t xml:space="preserve">Community Involvement:</w:t>
      </w:r>
      <w:r>
        <w:t xml:space="preserve"> </w:t>
      </w:r>
      <w:r>
        <w:t xml:space="preserve">The teacher engages with the local Kyoto community, organizing events that connect the school with local businesses and cultural institutions.</w:t>
      </w:r>
    </w:p>
    <w:bookmarkEnd w:id="24"/>
    <w:bookmarkStart w:id="25" w:name="areas-for-improvement"/>
    <w:p>
      <w:pPr>
        <w:pStyle w:val="Heading2"/>
      </w:pPr>
      <w:r>
        <w:t xml:space="preserve">6. Areas for Improvement</w:t>
      </w:r>
    </w:p>
    <w:p>
      <w:pPr>
        <w:pStyle w:val="FirstParagraph"/>
      </w:pPr>
      <w:r>
        <w:t xml:space="preserve">While the performance of the Teacher Primary is commendable, there are areas where further development could enhance the educational experience for students in Japan Kyoto.</w:t>
      </w:r>
    </w:p>
    <w:p>
      <w:pPr>
        <w:numPr>
          <w:ilvl w:val="0"/>
          <w:numId w:val="1005"/>
        </w:numPr>
        <w:pStyle w:val="Compact"/>
      </w:pPr>
      <w:r>
        <w:rPr>
          <w:bCs/>
          <w:b/>
        </w:rPr>
        <w:t xml:space="preserve">Technology Integration:</w:t>
      </w:r>
      <w:r>
        <w:t xml:space="preserve"> </w:t>
      </w:r>
      <w:r>
        <w:t xml:space="preserve">While the teacher uses traditional methods effectively, there is an opportunity to integrate more digital tools to prepare students for a technology-driven future.</w:t>
      </w:r>
    </w:p>
    <w:p>
      <w:pPr>
        <w:numPr>
          <w:ilvl w:val="0"/>
          <w:numId w:val="1005"/>
        </w:numPr>
        <w:pStyle w:val="Compact"/>
      </w:pPr>
      <w:r>
        <w:rPr>
          <w:bCs/>
          <w:b/>
        </w:rPr>
        <w:t xml:space="preserve">Differentiated Instruction:</w:t>
      </w:r>
      <w:r>
        <w:t xml:space="preserve"> </w:t>
      </w:r>
      <w:r>
        <w:t xml:space="preserve">Further strategies could be employed to address the varying learning paces within the classroom, ensuring that advanced students are challenged and struggling students receive adequate support.</w:t>
      </w:r>
    </w:p>
    <w:p>
      <w:pPr>
        <w:numPr>
          <w:ilvl w:val="0"/>
          <w:numId w:val="1005"/>
        </w:numPr>
        <w:pStyle w:val="Compact"/>
      </w:pPr>
      <w:r>
        <w:rPr>
          <w:bCs/>
          <w:b/>
        </w:rPr>
        <w:t xml:space="preserve">Global Perspective:</w:t>
      </w:r>
      <w:r>
        <w:t xml:space="preserve"> </w:t>
      </w:r>
      <w:r>
        <w:t xml:space="preserve">Given Kyoto's status as an international city, incorporating more global perspectives into the curriculum could broaden students' horizons.</w:t>
      </w:r>
    </w:p>
    <w:bookmarkEnd w:id="25"/>
    <w:bookmarkStart w:id="26" w:name="conclusion"/>
    <w:p>
      <w:pPr>
        <w:pStyle w:val="Heading2"/>
      </w:pPr>
      <w:r>
        <w:t xml:space="preserve">7. Conclusion</w:t>
      </w:r>
    </w:p>
    <w:p>
      <w:pPr>
        <w:pStyle w:val="FirstParagraph"/>
      </w:pPr>
      <w:r>
        <w:t xml:space="preserve">In conclusion, this Peer Review Report affirms that the Teacher Primary is a dedicated and effective educator who contributes significantly to the educational community in Japan Kyoto. The teacher's ability to blend traditional Japanese values with modern teaching practices creates a rich and supportive learning environment for primary students. With continued focus on the areas for improvement identified, the teacher is well-positioned to further enhance their practice and positively impact the lives of their students.</w:t>
      </w:r>
    </w:p>
    <w:p>
      <w:pPr>
        <w:pStyle w:val="BodyText"/>
      </w:pPr>
      <w:r>
        <w:rPr>
          <w:bCs/>
          <w:b/>
        </w:rPr>
        <w:t xml:space="preserve">Teacher Primary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p>
      <w:pPr>
        <w:pStyle w:val="BodyText"/>
      </w:pPr>
      <w:r>
        <w:t xml:space="preserve">This document is confidential and intended for professional development purposes within the educational institution in Kyoto,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Japan Kyoto</dc:title>
  <dc:creator/>
  <dc:language>en</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