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Primary Evaluation Framework</w:t>
      </w:r>
    </w:p>
    <w:p>
      <w:pPr>
        <w:pStyle w:val="BodyText"/>
      </w:pPr>
      <w:r>
        <w:rPr>
          <w:bCs/>
          <w:b/>
        </w:rPr>
        <w:t xml:space="preserve">Location:</w:t>
      </w:r>
      <w:r>
        <w:t xml:space="preserve"> </w:t>
      </w:r>
      <w:r>
        <w:t xml:space="preserve">Nairobi, Kenya</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professional practice for a Teacher Primary operating within the educational landscape of Nairobi, Kenya. The primary objective of this review is to evaluate the educator's adherence to the Competency-Based Curriculum (CBC) standards mandated by the Kenya Institute of Curriculum Development (KICD) and the regulatory guidelines set forth by the Teachers Service Commission (TSC).</w:t>
      </w:r>
    </w:p>
    <w:p>
      <w:pPr>
        <w:pStyle w:val="BodyText"/>
      </w:pPr>
      <w:r>
        <w:t xml:space="preserve">In the dynamic environment of Nairobi, where educational expectations are high and diverse, this document aims to provide constructive feedback. It focuses on pedagogical strategies, classroom management, learner engagement, and the integration of local context into the primary school curriculum. The review is conducted by a peer colleague to foster a culture of continuous professional development and collaborative improvement.</w:t>
      </w:r>
    </w:p>
    <w:bookmarkEnd w:id="21"/>
    <w:bookmarkStart w:id="22" w:name="profile-of-the-teacher-primary"/>
    <w:p>
      <w:pPr>
        <w:pStyle w:val="Heading2"/>
      </w:pPr>
      <w:r>
        <w:t xml:space="preserve">2. Profile of the Teacher Primary</w:t>
      </w:r>
    </w:p>
    <w:p>
      <w:pPr>
        <w:pStyle w:val="FirstParagraph"/>
      </w:pPr>
      <w:r>
        <w:rPr>
          <w:bCs/>
          <w:b/>
        </w:rPr>
        <w:t xml:space="preserve">Name:</w:t>
      </w:r>
      <w:r>
        <w:t xml:space="preserve"> </w:t>
      </w:r>
      <w:r>
        <w:t xml:space="preserve">[Teacher Name]</w:t>
      </w:r>
      <w:r>
        <w:br/>
      </w:r>
      <w:r>
        <w:rPr>
          <w:bCs/>
          <w:b/>
        </w:rPr>
        <w:t xml:space="preserve">Grade Level:</w:t>
      </w:r>
      <w:r>
        <w:t xml:space="preserve"> </w:t>
      </w:r>
      <w:r>
        <w:t xml:space="preserve">Primary School (Grade 1-6)</w:t>
      </w:r>
      <w:r>
        <w:br/>
      </w:r>
      <w:r>
        <w:rPr>
          <w:bCs/>
          <w:b/>
        </w:rPr>
        <w:t xml:space="preserve">Subject Specialization:</w:t>
      </w:r>
      <w:r>
        <w:t xml:space="preserve"> </w:t>
      </w:r>
      <w:r>
        <w:t xml:space="preserve">General Primary Education</w:t>
      </w:r>
      <w:r>
        <w:br/>
      </w:r>
      <w:r>
        <w:rPr>
          <w:bCs/>
          <w:b/>
        </w:rPr>
        <w:t xml:space="preserve">School Location:</w:t>
      </w:r>
      <w:r>
        <w:t xml:space="preserve"> </w:t>
      </w:r>
      <w:r>
        <w:t xml:space="preserve">Nairobi County</w:t>
      </w:r>
      <w:r>
        <w:br/>
      </w:r>
      <w:r>
        <w:rPr>
          <w:bCs/>
          <w:b/>
        </w:rPr>
        <w:t xml:space="preserve">Years of Experience:</w:t>
      </w:r>
      <w:r>
        <w:t xml:space="preserve"> </w:t>
      </w:r>
      <w:r>
        <w:t xml:space="preserve">[Number] Years</w:t>
      </w:r>
    </w:p>
    <w:bookmarkEnd w:id="22"/>
    <w:bookmarkStart w:id="28" w:name="evaluation-criteria-and-observations"/>
    <w:p>
      <w:pPr>
        <w:pStyle w:val="Heading2"/>
      </w:pPr>
      <w:r>
        <w:t xml:space="preserve">3. Evaluation Criteria and Observations</w:t>
      </w:r>
    </w:p>
    <w:p>
      <w:pPr>
        <w:pStyle w:val="FirstParagraph"/>
      </w:pPr>
      <w:r>
        <w:t xml:space="preserve">The evaluation is structured around key performance indicators relevant to the Kenyan primary education sector. The following areas were observed during classroom visits, lesson plan reviews, and interactions with learners.</w:t>
      </w:r>
    </w:p>
    <w:bookmarkStart w:id="23" w:name="lesson-planning-and-curriculum-alignment"/>
    <w:p>
      <w:pPr>
        <w:pStyle w:val="Heading3"/>
      </w:pPr>
      <w:r>
        <w:t xml:space="preserve">3.1 Lesson Planning and Curriculum Alignment</w:t>
      </w:r>
    </w:p>
    <w:p>
      <w:pPr>
        <w:pStyle w:val="FirstParagraph"/>
      </w:pPr>
      <w:r>
        <w:t xml:space="preserve">The Teacher Primary demonstrates a strong understanding of the CBC framework. Lesson plans reviewed for this period show clear alignment with the specific learning outcomes required for the Nairobi context. The educator effectively breaks down complex concepts into manageable learning experiences suitable for primary learners. There is evidence of differentiation, ensuring that learners with varying abilities are accommodated. The integration of local Nairobi examples—such as using local geography or community issues in social studies—enhances the relevance of the content for the students.</w:t>
      </w:r>
    </w:p>
    <w:bookmarkEnd w:id="23"/>
    <w:bookmarkStart w:id="24" w:name="instructional-delivery-and-pedagogy"/>
    <w:p>
      <w:pPr>
        <w:pStyle w:val="Heading3"/>
      </w:pPr>
      <w:r>
        <w:t xml:space="preserve">3.2 Instructional Delivery and Pedagogy</w:t>
      </w:r>
    </w:p>
    <w:p>
      <w:pPr>
        <w:pStyle w:val="FirstParagraph"/>
      </w:pPr>
      <w:r>
        <w:t xml:space="preserve">Instructional methods observed are learner-centered, moving away from rote memorization towards active learning. The Teacher Primary utilizes a variety of teaching aids, including digital resources where available, which is increasingly common in Nairobi schools. The educator encourages inquiry-based learning, prompting students to ask questions and explore answers. Language proficiency is high, with the teacher effectively code-switching between English and Kiswahili to ensure comprehension, a critical skill in the multilingual environment of Nairobi.</w:t>
      </w:r>
    </w:p>
    <w:bookmarkEnd w:id="24"/>
    <w:bookmarkStart w:id="25" w:name="classroom-management-and-environment"/>
    <w:p>
      <w:pPr>
        <w:pStyle w:val="Heading3"/>
      </w:pPr>
      <w:r>
        <w:t xml:space="preserve">3.3 Classroom Management and Environment</w:t>
      </w:r>
    </w:p>
    <w:p>
      <w:pPr>
        <w:pStyle w:val="FirstParagraph"/>
      </w:pPr>
      <w:r>
        <w:t xml:space="preserve">The classroom environment is conducive to learning. The Teacher Primary maintains a disciplined yet supportive atmosphere. Rules and expectations are clearly communicated and consistently enforced. The physical arrangement of the classroom facilitates group work and collaborative learning, which are core components of the CBC. The teacher manages transitions between activities efficiently, minimizing downtime and maximizing instructional time.</w:t>
      </w:r>
    </w:p>
    <w:bookmarkEnd w:id="25"/>
    <w:bookmarkStart w:id="26" w:name="assessment-and-feedback"/>
    <w:p>
      <w:pPr>
        <w:pStyle w:val="Heading3"/>
      </w:pPr>
      <w:r>
        <w:t xml:space="preserve">3.4 Assessment and Feedback</w:t>
      </w:r>
    </w:p>
    <w:p>
      <w:pPr>
        <w:pStyle w:val="FirstParagraph"/>
      </w:pPr>
      <w:r>
        <w:t xml:space="preserve">Assessment practices are formative and continuous. The Teacher Primary regularly assesses learner progress through observations, quizzes, and practical tasks. Feedback provided to students is timely, specific, and constructive, guiding them on how to improve. The teacher maintains accurate records of learner performance, which are essential for reporting to parents and the school administration in accordance with TSC requirements.</w:t>
      </w:r>
    </w:p>
    <w:bookmarkEnd w:id="26"/>
    <w:bookmarkStart w:id="27" w:name="professionalism-and-collaboration"/>
    <w:p>
      <w:pPr>
        <w:pStyle w:val="Heading3"/>
      </w:pPr>
      <w:r>
        <w:t xml:space="preserve">3.5 Professionalism and Collaboration</w:t>
      </w:r>
    </w:p>
    <w:p>
      <w:pPr>
        <w:pStyle w:val="FirstParagraph"/>
      </w:pPr>
      <w:r>
        <w:t xml:space="preserve">The educator demonstrates high levels of professionalism. Punctuality, attire, and conduct align with the TSC code of ethics. The Teacher Primary actively participates in staff meetings and collaborative planning sessions. There is a willingness to share resources and best practices with colleagues, contributing to the overall improvement of the school community in Nairobi.</w:t>
      </w:r>
    </w:p>
    <w:bookmarkEnd w:id="27"/>
    <w:bookmarkEnd w:id="28"/>
    <w:bookmarkStart w:id="29" w:name="strengths"/>
    <w:p>
      <w:pPr>
        <w:pStyle w:val="Heading2"/>
      </w:pPr>
      <w:r>
        <w:t xml:space="preserve">4. Strengths</w:t>
      </w:r>
    </w:p>
    <w:p>
      <w:pPr>
        <w:numPr>
          <w:ilvl w:val="0"/>
          <w:numId w:val="1001"/>
        </w:numPr>
        <w:pStyle w:val="Compact"/>
      </w:pPr>
      <w:r>
        <w:t xml:space="preserve">Strong alignment with the Competency-Based Curriculum (CBC) standards.</w:t>
      </w:r>
    </w:p>
    <w:p>
      <w:pPr>
        <w:numPr>
          <w:ilvl w:val="0"/>
          <w:numId w:val="1001"/>
        </w:numPr>
        <w:pStyle w:val="Compact"/>
      </w:pPr>
      <w:r>
        <w:t xml:space="preserve">Effective use of local Nairobi context to make learning relevant.</w:t>
      </w:r>
    </w:p>
    <w:p>
      <w:pPr>
        <w:numPr>
          <w:ilvl w:val="0"/>
          <w:numId w:val="1001"/>
        </w:numPr>
        <w:pStyle w:val="Compact"/>
      </w:pPr>
      <w:r>
        <w:t xml:space="preserve">High level of learner engagement and active participation.</w:t>
      </w:r>
    </w:p>
    <w:p>
      <w:pPr>
        <w:numPr>
          <w:ilvl w:val="0"/>
          <w:numId w:val="1001"/>
        </w:numPr>
        <w:pStyle w:val="Compact"/>
      </w:pPr>
      <w:r>
        <w:t xml:space="preserve">Consistent and constructive feedback mechanisms.</w:t>
      </w:r>
    </w:p>
    <w:p>
      <w:pPr>
        <w:numPr>
          <w:ilvl w:val="0"/>
          <w:numId w:val="1001"/>
        </w:numPr>
        <w:pStyle w:val="Compact"/>
      </w:pPr>
      <w:r>
        <w:t xml:space="preserve">Positive and respectful classroom climate.</w:t>
      </w:r>
    </w:p>
    <w:bookmarkEnd w:id="29"/>
    <w:bookmarkStart w:id="30" w:name="areas-for-improvement"/>
    <w:p>
      <w:pPr>
        <w:pStyle w:val="Heading2"/>
      </w:pPr>
      <w:r>
        <w:t xml:space="preserve">5. Areas for Improvement</w:t>
      </w:r>
    </w:p>
    <w:p>
      <w:pPr>
        <w:numPr>
          <w:ilvl w:val="0"/>
          <w:numId w:val="1002"/>
        </w:numPr>
        <w:pStyle w:val="Compact"/>
      </w:pPr>
      <w:r>
        <w:t xml:space="preserve">Increase the use of technology-integrated learning tools to further enhance digital literacy among primary learners.</w:t>
      </w:r>
    </w:p>
    <w:p>
      <w:pPr>
        <w:numPr>
          <w:ilvl w:val="0"/>
          <w:numId w:val="1002"/>
        </w:numPr>
        <w:pStyle w:val="Compact"/>
      </w:pPr>
      <w:r>
        <w:t xml:space="preserve">Provide more opportunities for independent learner-led projects to foster autonomy.</w:t>
      </w:r>
    </w:p>
    <w:p>
      <w:pPr>
        <w:numPr>
          <w:ilvl w:val="0"/>
          <w:numId w:val="1002"/>
        </w:numPr>
        <w:pStyle w:val="Compact"/>
      </w:pPr>
      <w:r>
        <w:t xml:space="preserve">Strengthen parent-teacher communication channels to ensure greater community involvement in the learning process.</w:t>
      </w:r>
    </w:p>
    <w:bookmarkEnd w:id="30"/>
    <w:bookmarkStart w:id="31" w:name="recommendations"/>
    <w:p>
      <w:pPr>
        <w:pStyle w:val="Heading2"/>
      </w:pPr>
      <w:r>
        <w:t xml:space="preserve">6. Recommendations</w:t>
      </w:r>
    </w:p>
    <w:p>
      <w:pPr>
        <w:pStyle w:val="FirstParagraph"/>
      </w:pPr>
      <w:r>
        <w:t xml:space="preserve">Based on the observations, the following recommendations are made for the Teacher Primary:</w:t>
      </w:r>
    </w:p>
    <w:p>
      <w:pPr>
        <w:numPr>
          <w:ilvl w:val="0"/>
          <w:numId w:val="1003"/>
        </w:numPr>
        <w:pStyle w:val="Compact"/>
      </w:pPr>
      <w:r>
        <w:t xml:space="preserve">Attend professional development workshops focused on integrating ICT in primary education, which are frequently offered in Nairobi.</w:t>
      </w:r>
    </w:p>
    <w:p>
      <w:pPr>
        <w:numPr>
          <w:ilvl w:val="0"/>
          <w:numId w:val="1003"/>
        </w:numPr>
        <w:pStyle w:val="Compact"/>
      </w:pPr>
      <w:r>
        <w:t xml:space="preserve">Develop a structured plan for learner-led inquiry projects that align with the CBC competencies.</w:t>
      </w:r>
    </w:p>
    <w:p>
      <w:pPr>
        <w:numPr>
          <w:ilvl w:val="0"/>
          <w:numId w:val="1003"/>
        </w:numPr>
        <w:pStyle w:val="Compact"/>
      </w:pPr>
      <w:r>
        <w:t xml:space="preserve">Establish a regular newsletter or digital update system to keep parents informed about their child's progress and school activities.</w:t>
      </w:r>
    </w:p>
    <w:bookmarkEnd w:id="31"/>
    <w:bookmarkStart w:id="32" w:name="conclusion"/>
    <w:p>
      <w:pPr>
        <w:pStyle w:val="Heading2"/>
      </w:pPr>
      <w:r>
        <w:t xml:space="preserve">7. Conclusion</w:t>
      </w:r>
    </w:p>
    <w:p>
      <w:pPr>
        <w:pStyle w:val="FirstParagraph"/>
      </w:pPr>
      <w:r>
        <w:t xml:space="preserve">This Peer Review Report concludes that the Teacher Primary is performing at a satisfactory to excellent level. The educator is committed to the professional standards expected in Kenya Nairobi and is making a positive impact on the learners' development. By addressing the areas for improvement, the teacher will further enhance their practice and contribute to the high-quality education system envisioned by the Kenyan government.</w:t>
      </w:r>
    </w:p>
    <w:bookmarkEnd w:id="32"/>
    <w:p>
      <w:pPr>
        <w:pStyle w:val="BodyText"/>
      </w:pPr>
      <w:r>
        <w:rPr>
          <w:bCs/>
          <w:b/>
        </w:rPr>
        <w:t xml:space="preserve">Reviewed By:</w:t>
      </w:r>
    </w:p>
    <w:p>
      <w:pPr>
        <w:pStyle w:val="BodyText"/>
      </w:pPr>
      <w:r>
        <w:t xml:space="preserve">Peer Reviewer Name</w:t>
      </w:r>
    </w:p>
    <w:p>
      <w:pPr>
        <w:pStyle w:val="BodyText"/>
      </w:pPr>
      <w:r>
        <w:t xml:space="preserve">Designation: Senior Teacher / Head of Department</w:t>
      </w:r>
    </w:p>
    <w:p>
      <w:pPr>
        <w:pStyle w:val="BodyText"/>
      </w:pPr>
      <w:r>
        <w:rPr>
          <w:bCs/>
          <w:b/>
        </w:rPr>
        <w:t xml:space="preserve">Reviewed Teacher:</w:t>
      </w:r>
    </w:p>
    <w:p>
      <w:pPr>
        <w:pStyle w:val="BodyText"/>
      </w:pPr>
      <w:r>
        <w:t xml:space="preserve">Teacher Primary Name</w:t>
      </w:r>
    </w:p>
    <w:p>
      <w:pPr>
        <w:pStyle w:val="BodyText"/>
      </w:pPr>
      <w:r>
        <w:t xml:space="preserve">Designation: Class Teacher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Kenya Nairobi</dc:title>
  <dc:creator/>
  <dc:language>en</dc:language>
  <cp:keywords/>
  <dcterms:created xsi:type="dcterms:W3CDTF">2026-10-10T02:44:39Z</dcterms:created>
  <dcterms:modified xsi:type="dcterms:W3CDTF">2026-10-10T02:44:39Z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