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Lima,</w:t>
      </w:r>
      <w:r>
        <w:t xml:space="preserve"> </w:t>
      </w:r>
      <w:r>
        <w:t xml:space="preserve">Peru</w:t>
      </w:r>
    </w:p>
    <w:bookmarkStart w:id="20" w:name="peer-review-report-primary-education"/>
    <w:p>
      <w:pPr>
        <w:pStyle w:val="Heading1"/>
      </w:pPr>
      <w:r>
        <w:t xml:space="preserve">Peer Review Report: Primary Education</w:t>
      </w:r>
    </w:p>
    <w:p>
      <w:pPr>
        <w:pStyle w:val="FirstParagraph"/>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Formative Classroom Observation and Pedagogical Analysis</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guidelines established by the Ministry of Education of Peru (MINEDU) and the National Institute of Educational Development (INDEE). The purpose of this document is to provide a comprehensive, objective, and constructive evaluation of the teaching practices observed within a Primary Education setting located in the metropolitan area of Lima.</w:t>
      </w:r>
    </w:p>
    <w:p>
      <w:pPr>
        <w:pStyle w:val="BodyText"/>
      </w:pPr>
      <w:r>
        <w:t xml:space="preserve">The review focuses on the alignment of classroom activities with the National Curriculum of Peru (CNEB), specifically regarding the development of competencies in primary students. The observation took place in a public primary school in Lima, a context characterized by diverse socioeconomic backgrounds and a need for inclusive, culturally relevant pedagogy. The goal is to support professional growth, enhance student learning outcomes, and ensure that educational standards are met effectively.</w:t>
      </w:r>
    </w:p>
    <w:bookmarkEnd w:id="21"/>
    <w:bookmarkStart w:id="22" w:name="teacher-profile-and-subject-area"/>
    <w:p>
      <w:pPr>
        <w:pStyle w:val="Heading2"/>
      </w:pPr>
      <w:r>
        <w:t xml:space="preserve">2. Teacher Profile and Subject Area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Teacher Name</w:t>
            </w:r>
          </w:p>
        </w:tc>
        <w:tc>
          <w:tcPr/>
          <w:p>
            <w:pPr>
              <w:pStyle w:val="Compact"/>
              <w:jc w:val="left"/>
            </w:pPr>
            <w:r>
              <w:t xml:space="preserve">[Confidential - Teacher A]</w:t>
            </w:r>
          </w:p>
        </w:tc>
      </w:tr>
      <w:tr>
        <w:tc>
          <w:tcPr/>
          <w:p>
            <w:pPr>
              <w:pStyle w:val="Compact"/>
              <w:jc w:val="left"/>
            </w:pPr>
            <w:r>
              <w:t xml:space="preserve">Grade Level</w:t>
            </w:r>
          </w:p>
        </w:tc>
        <w:tc>
          <w:tcPr/>
          <w:p>
            <w:pPr>
              <w:pStyle w:val="Compact"/>
              <w:jc w:val="left"/>
            </w:pPr>
            <w:r>
              <w:t xml:space="preserve">4th Grade Primary</w:t>
            </w:r>
          </w:p>
        </w:tc>
      </w:tr>
      <w:tr>
        <w:tc>
          <w:tcPr/>
          <w:p>
            <w:pPr>
              <w:pStyle w:val="Compact"/>
              <w:jc w:val="left"/>
            </w:pPr>
            <w:r>
              <w:t xml:space="preserve">Subject Area</w:t>
            </w:r>
          </w:p>
        </w:tc>
        <w:tc>
          <w:tcPr/>
          <w:p>
            <w:pPr>
              <w:pStyle w:val="Compact"/>
              <w:jc w:val="left"/>
            </w:pPr>
            <w:r>
              <w:t xml:space="preserve">Communication (Spanish Language)</w:t>
            </w:r>
          </w:p>
        </w:tc>
      </w:tr>
      <w:tr>
        <w:tc>
          <w:tcPr/>
          <w:p>
            <w:pPr>
              <w:pStyle w:val="Compact"/>
              <w:jc w:val="left"/>
            </w:pPr>
            <w:r>
              <w:t xml:space="preserve">Years of Experience</w:t>
            </w:r>
          </w:p>
        </w:tc>
        <w:tc>
          <w:tcPr/>
          <w:p>
            <w:pPr>
              <w:pStyle w:val="Compact"/>
              <w:jc w:val="left"/>
            </w:pPr>
            <w:r>
              <w:t xml:space="preserve">6 Years</w:t>
            </w:r>
          </w:p>
        </w:tc>
      </w:tr>
      <w:tr>
        <w:tc>
          <w:tcPr/>
          <w:p>
            <w:pPr>
              <w:pStyle w:val="Compact"/>
              <w:jc w:val="left"/>
            </w:pPr>
            <w:r>
              <w:t xml:space="preserve">Context</w:t>
            </w:r>
          </w:p>
        </w:tc>
        <w:tc>
          <w:tcPr/>
          <w:p>
            <w:pPr>
              <w:pStyle w:val="Compact"/>
              <w:jc w:val="left"/>
            </w:pPr>
            <w:r>
              <w:t xml:space="preserve">Urban Public School, Lima</w:t>
            </w:r>
          </w:p>
        </w:tc>
      </w:tr>
    </w:tbl>
    <w:bookmarkEnd w:id="22"/>
    <w:bookmarkStart w:id="23" w:name="observation-details"/>
    <w:p>
      <w:pPr>
        <w:pStyle w:val="Heading2"/>
      </w:pPr>
      <w:r>
        <w:t xml:space="preserve">3. Observation Details</w:t>
      </w:r>
    </w:p>
    <w:p>
      <w:pPr>
        <w:pStyle w:val="FirstParagraph"/>
      </w:pPr>
      <w:r>
        <w:t xml:space="preserve">The peer review consisted of a 90-minute classroom observation followed by a 30-minute collaborative feedback session. The lesson observed focused on the competency "Reads various types of texts in their mother tongue," specifically targeting the strategy of inferring information from narrative texts. The class comprised 32 students, reflecting the typical demographic of primary schools in Lima.</w:t>
      </w:r>
    </w:p>
    <w:p>
      <w:pPr>
        <w:pStyle w:val="BodyText"/>
      </w:pPr>
      <w:r>
        <w:t xml:space="preserve">The review utilized the "Observation of Teaching Practices" instrument, which evaluates dimensions such as planning, classroom management, instructional strategies, and assessment. Special attention was paid to how the teacher addressed the specific challenges of the Lima context, such as varying levels of literacy among students and the integration of local cultural references.</w:t>
      </w:r>
    </w:p>
    <w:bookmarkEnd w:id="23"/>
    <w:bookmarkStart w:id="27" w:name="strengths-and-positive-practices"/>
    <w:p>
      <w:pPr>
        <w:pStyle w:val="Heading2"/>
      </w:pPr>
      <w:r>
        <w:t xml:space="preserve">4. Strengths and Positive Practices</w:t>
      </w:r>
    </w:p>
    <w:bookmarkStart w:id="24" w:name="X05e91f799588bbc4a0f505ed3326e7003b8b0b9"/>
    <w:p>
      <w:pPr>
        <w:pStyle w:val="Heading3"/>
      </w:pPr>
      <w:r>
        <w:t xml:space="preserve">4.1 Alignment with the National Curriculum (CNEB)</w:t>
      </w:r>
    </w:p>
    <w:p>
      <w:pPr>
        <w:pStyle w:val="FirstParagraph"/>
      </w:pPr>
      <w:r>
        <w:t xml:space="preserve">The teacher demonstrated a strong understanding of the CNEB. The lesson objectives were clearly linked to the specific competencies and performance indicators for 4th-grade primary students. The use of authentic texts relevant to Peruvian culture helped students connect with the material, fostering a sense of identity and relevance. This is crucial in Lima, where students benefit from seeing their local reality reflected in their learning materials.</w:t>
      </w:r>
    </w:p>
    <w:bookmarkEnd w:id="24"/>
    <w:bookmarkStart w:id="25" w:name="student-engagement-and-participation"/>
    <w:p>
      <w:pPr>
        <w:pStyle w:val="Heading3"/>
      </w:pPr>
      <w:r>
        <w:t xml:space="preserve">4.2 Student Engagement and Participation</w:t>
      </w:r>
    </w:p>
    <w:p>
      <w:pPr>
        <w:pStyle w:val="FirstParagraph"/>
      </w:pPr>
      <w:r>
        <w:t xml:space="preserve">The teacher employed effective strategies to engage students, including group work and interactive questioning. Students were actively involved in the learning process, demonstrating enthusiasm and curiosity. The teacher created a safe and supportive environment where students felt comfortable expressing their ideas, which is essential for developing critical thinking skills in primary education.</w:t>
      </w:r>
    </w:p>
    <w:bookmarkEnd w:id="25"/>
    <w:bookmarkStart w:id="26" w:name="classroom-management"/>
    <w:p>
      <w:pPr>
        <w:pStyle w:val="Heading3"/>
      </w:pPr>
      <w:r>
        <w:t xml:space="preserve">4.3 Classroom Management</w:t>
      </w:r>
    </w:p>
    <w:p>
      <w:pPr>
        <w:pStyle w:val="FirstParagraph"/>
      </w:pPr>
      <w:r>
        <w:t xml:space="preserve">Classroom management was handled with professionalism and consistency. The teacher established clear routines and expectations, which contributed to a productive learning atmosphere. Transitions between activities were smooth, minimizing downtime and maximizing instructional time. This is particularly important in large classes common in Lima's public schools.</w:t>
      </w:r>
    </w:p>
    <w:bookmarkEnd w:id="26"/>
    <w:bookmarkEnd w:id="27"/>
    <w:bookmarkStart w:id="31" w:name="areas-for-improvement"/>
    <w:p>
      <w:pPr>
        <w:pStyle w:val="Heading2"/>
      </w:pPr>
      <w:r>
        <w:t xml:space="preserve">5. Areas for Improvement</w:t>
      </w:r>
    </w:p>
    <w:bookmarkStart w:id="28" w:name="differentiated-instruction"/>
    <w:p>
      <w:pPr>
        <w:pStyle w:val="Heading3"/>
      </w:pPr>
      <w:r>
        <w:t xml:space="preserve">5.1 Differentiated Instruction</w:t>
      </w:r>
    </w:p>
    <w:p>
      <w:pPr>
        <w:pStyle w:val="FirstParagraph"/>
      </w:pPr>
      <w:r>
        <w:t xml:space="preserve">While the lesson was engaging for the majority of students, there was limited evidence of differentiated instruction to address the diverse learning needs within the class. In a Lima primary school context, where students may have varying levels of prior knowledge and language proficiency, it is essential to provide tailored support. The teacher could benefit from incorporating more flexible grouping strategies and providing additional scaffolding for students who struggle with reading comprehension.</w:t>
      </w:r>
    </w:p>
    <w:bookmarkEnd w:id="28"/>
    <w:bookmarkStart w:id="29" w:name="formative-assessment"/>
    <w:p>
      <w:pPr>
        <w:pStyle w:val="Heading3"/>
      </w:pPr>
      <w:r>
        <w:t xml:space="preserve">5.2 Formative Assessment</w:t>
      </w:r>
    </w:p>
    <w:p>
      <w:pPr>
        <w:pStyle w:val="FirstParagraph"/>
      </w:pPr>
      <w:r>
        <w:t xml:space="preserve">The use of formative assessment techniques was present but could be strengthened. While the teacher asked questions to check understanding, there was limited use of structured feedback mechanisms to guide student improvement. Implementing more systematic formative assessment strategies, such as exit tickets or peer feedback, would help the teacher better monitor student progress and adjust instruction accordingly.</w:t>
      </w:r>
    </w:p>
    <w:bookmarkEnd w:id="29"/>
    <w:bookmarkStart w:id="30" w:name="integration-of-technology"/>
    <w:p>
      <w:pPr>
        <w:pStyle w:val="Heading3"/>
      </w:pPr>
      <w:r>
        <w:t xml:space="preserve">5.3 Integration of Technology</w:t>
      </w:r>
    </w:p>
    <w:p>
      <w:pPr>
        <w:pStyle w:val="FirstParagraph"/>
      </w:pPr>
      <w:r>
        <w:t xml:space="preserve">The lesson relied primarily on traditional teaching methods. Given the increasing availability of digital resources in Lima's schools, there is an opportunity to integrate technology to enhance learning. For example, using digital storytelling tools or interactive reading platforms could provide additional support and engagement for primary students.</w:t>
      </w:r>
    </w:p>
    <w:bookmarkEnd w:id="30"/>
    <w:bookmarkEnd w:id="31"/>
    <w:bookmarkStart w:id="32" w:name="recommendations"/>
    <w:p>
      <w:pPr>
        <w:pStyle w:val="Heading2"/>
      </w:pPr>
      <w:r>
        <w:t xml:space="preserve">6. Recommendations</w:t>
      </w:r>
    </w:p>
    <w:p>
      <w:pPr>
        <w:numPr>
          <w:ilvl w:val="0"/>
          <w:numId w:val="1001"/>
        </w:numPr>
        <w:pStyle w:val="Compact"/>
      </w:pPr>
      <w:r>
        <w:rPr>
          <w:bCs/>
          <w:b/>
        </w:rPr>
        <w:t xml:space="preserve">Implement Differentiated Instruction:</w:t>
      </w:r>
      <w:r>
        <w:t xml:space="preserve"> </w:t>
      </w:r>
      <w:r>
        <w:t xml:space="preserve">Develop strategies to address diverse learning needs, such as providing leveled reading materials and offering additional support for struggling students.</w:t>
      </w:r>
    </w:p>
    <w:p>
      <w:pPr>
        <w:numPr>
          <w:ilvl w:val="0"/>
          <w:numId w:val="1001"/>
        </w:numPr>
        <w:pStyle w:val="Compact"/>
      </w:pPr>
      <w:r>
        <w:rPr>
          <w:bCs/>
          <w:b/>
        </w:rPr>
        <w:t xml:space="preserve">Enhance Formative Assessment:</w:t>
      </w:r>
      <w:r>
        <w:t xml:space="preserve"> </w:t>
      </w:r>
      <w:r>
        <w:t xml:space="preserve">Incorporate more structured formative assessment techniques to provide timely and actionable feedback to students.</w:t>
      </w:r>
    </w:p>
    <w:p>
      <w:pPr>
        <w:numPr>
          <w:ilvl w:val="0"/>
          <w:numId w:val="1001"/>
        </w:numPr>
        <w:pStyle w:val="Compact"/>
      </w:pPr>
      <w:r>
        <w:rPr>
          <w:bCs/>
          <w:b/>
        </w:rPr>
        <w:t xml:space="preserve">Integrate Technology:</w:t>
      </w:r>
      <w:r>
        <w:t xml:space="preserve"> </w:t>
      </w:r>
      <w:r>
        <w:t xml:space="preserve">Explore ways to use digital tools to supplement traditional teaching methods and increase student engagement.</w:t>
      </w:r>
    </w:p>
    <w:p>
      <w:pPr>
        <w:numPr>
          <w:ilvl w:val="0"/>
          <w:numId w:val="1001"/>
        </w:numPr>
        <w:pStyle w:val="Compact"/>
      </w:pPr>
      <w:r>
        <w:rPr>
          <w:bCs/>
          <w:b/>
        </w:rPr>
        <w:t xml:space="preserve">Professional Development:</w:t>
      </w:r>
      <w:r>
        <w:t xml:space="preserve"> </w:t>
      </w:r>
      <w:r>
        <w:t xml:space="preserve">Participate in workshops or training sessions focused on differentiated instruction and formative assessment to further develop these skills.</w:t>
      </w:r>
    </w:p>
    <w:bookmarkEnd w:id="32"/>
    <w:bookmarkStart w:id="33" w:name="conclusion"/>
    <w:p>
      <w:pPr>
        <w:pStyle w:val="Heading2"/>
      </w:pPr>
      <w:r>
        <w:t xml:space="preserve">7. Conclusion</w:t>
      </w:r>
    </w:p>
    <w:p>
      <w:pPr>
        <w:pStyle w:val="FirstParagraph"/>
      </w:pPr>
      <w:r>
        <w:t xml:space="preserve">This Peer Review Report highlights the strengths and areas for improvement of the observed teacher in a Primary Education setting in Lima, Peru. The teacher demonstrated a strong commitment to student learning and alignment with the National Curriculum. By addressing the identified areas for improvement, particularly in differentiated instruction and formative assessment, the teacher can further enhance the quality of education provided to students. This review aims to support continuous professional development and contribute to the overall improvement of primary education in Lima.</w:t>
      </w:r>
    </w:p>
    <w:bookmarkEnd w:id="33"/>
    <w:bookmarkStart w:id="34" w:name="signatures"/>
    <w:p>
      <w:pPr>
        <w:pStyle w:val="Heading2"/>
      </w:pPr>
      <w:r>
        <w:t xml:space="preserve">8. Signatures</w:t>
      </w:r>
    </w:p>
    <w:p>
      <w:pPr>
        <w:pStyle w:val="FirstParagraph"/>
      </w:pPr>
      <w:r>
        <w:rPr>
          <w:bCs/>
          <w:b/>
        </w:rPr>
        <w:t xml:space="preserve">Peer Reviewer:</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Teacher:</w:t>
      </w:r>
      <w:r>
        <w:t xml:space="preserve"> </w:t>
      </w:r>
      <w:r>
        <w:t xml:space="preserve">_________________________</w:t>
      </w:r>
      <w:r>
        <w:br/>
      </w:r>
      <w:r>
        <w:rPr>
          <w:bCs/>
          <w:b/>
        </w:rPr>
        <w:t xml:space="preserve">Date:</w:t>
      </w:r>
      <w:r>
        <w:t xml:space="preserve"> </w:t>
      </w:r>
      <w:r>
        <w:t xml:space="preserve">_________________________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Lima, Peru</dc:title>
  <dc:creator/>
  <dc:language>en</dc:language>
  <cp:keywords/>
  <dcterms:created xsi:type="dcterms:W3CDTF">2026-10-10T03:13:10Z</dcterms:created>
  <dcterms:modified xsi:type="dcterms:W3CDTF">2026-10-10T03:13:10Z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