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Philippines Manila</w:t>
      </w:r>
    </w:p>
    <w:p>
      <w:pPr>
        <w:pStyle w:val="BodyText"/>
      </w:pPr>
      <w:r>
        <w:rPr>
          <w:bCs/>
          <w:b/>
        </w:rPr>
        <w:t xml:space="preserve">Role Under Review:</w:t>
      </w:r>
      <w:r>
        <w:t xml:space="preserve"> </w:t>
      </w:r>
      <w:r>
        <w:t xml:space="preserve">Teacher Primary</w:t>
      </w:r>
    </w:p>
    <w:p>
      <w:pPr>
        <w:pStyle w:val="BodyText"/>
      </w:pPr>
      <w:r>
        <w:rPr>
          <w:bCs/>
          <w:b/>
        </w:rPr>
        <w:t xml:space="preserve">Date of Observation:</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instructional practices, classroom management, and professional conduct of a Teacher Primary within a school setting in Philippines Manila. The purpose of this review is to align with the Department of Education (DepEd) standards and the Philippine Professional Standards for Teachers (PPST). The review focuses on the educator's ability to foster a conducive learning environment for young learners, typically ranging from Kindergarten to Grade 6, ensuring that the curriculum is delivered effectively while addressing the diverse needs of students in the Manila region.</w:t>
      </w:r>
    </w:p>
    <w:p>
      <w:pPr>
        <w:pStyle w:val="BodyText"/>
      </w:pPr>
      <w:r>
        <w:t xml:space="preserve">The observation took place during a standard instructional period. The primary goal was to assess how the Teacher Primary integrates the K-12 curriculum, promotes critical thinking, and maintains discipline in a culturally responsive manner.</w:t>
      </w:r>
    </w:p>
    <w:bookmarkEnd w:id="21"/>
    <w:bookmarkStart w:id="22" w:name="lesson-planning-and-content-knowledge"/>
    <w:p>
      <w:pPr>
        <w:pStyle w:val="Heading2"/>
      </w:pPr>
      <w:r>
        <w:t xml:space="preserve">2. Lesson Planning and Content Knowledge</w:t>
      </w:r>
    </w:p>
    <w:p>
      <w:pPr>
        <w:pStyle w:val="FirstParagraph"/>
      </w:pPr>
      <w:r>
        <w:t xml:space="preserve">The Teacher Primary demonstrated a strong grasp of the subject matter, ensuring that the lesson objectives were clear, measurable, and aligned with the Most Essential Learning Competencies (MELCs). The lesson plan was well-structured, incorporating a logical flow from introduction to conclusion. The educator effectively utilized local context relevant to Philippines Manila, such as using local examples in mathematics and science, which helped students relate abstract concepts to their daily lives.</w:t>
      </w:r>
    </w:p>
    <w:p>
      <w:pPr>
        <w:pStyle w:val="BodyText"/>
      </w:pPr>
      <w:r>
        <w:t xml:space="preserve">Furthermore, the integration of technology was evident. The Teacher Primary utilized digital tools to enhance engagement, which is a critical skill in modern Manila classrooms. The materials prepared were age-appropriate and visually stimulating, catering to the developmental stage of primary learners.</w:t>
      </w:r>
    </w:p>
    <w:bookmarkEnd w:id="22"/>
    <w:bookmarkStart w:id="23" w:name="instructional-delivery-and-pedagogy"/>
    <w:p>
      <w:pPr>
        <w:pStyle w:val="Heading2"/>
      </w:pPr>
      <w:r>
        <w:t xml:space="preserve">3. Instructional Delivery and Pedagogy</w:t>
      </w:r>
    </w:p>
    <w:p>
      <w:pPr>
        <w:pStyle w:val="FirstParagraph"/>
      </w:pPr>
      <w:r>
        <w:t xml:space="preserve">During the observation, the Teacher Primary employed a variety of instructional strategies, including direct instruction, group work, and hands-on activities. This variety is essential for maintaining the attention of primary students. The educator successfully facilitated student-centered learning, encouraging pupils to participate actively rather than passively receiving information.</w:t>
      </w:r>
    </w:p>
    <w:p>
      <w:pPr>
        <w:pStyle w:val="BodyText"/>
      </w:pPr>
      <w:r>
        <w:t xml:space="preserve">Questioning techniques were effective. The Teacher Primary used open-ended questions to stimulate higher-order thinking skills. Feedback provided to students was immediate, constructive, and encouraging. The use of both English and Filipino (or local dialects common in Manila) was balanced appropriately to ensure comprehension while promoting language proficiency, adhering to the Mother Tongue-Based Multilingual Education (MTB-MLE) policy where applicable.</w:t>
      </w:r>
    </w:p>
    <w:bookmarkEnd w:id="23"/>
    <w:bookmarkStart w:id="24" w:name="classroom-management-and-environment"/>
    <w:p>
      <w:pPr>
        <w:pStyle w:val="Heading2"/>
      </w:pPr>
      <w:r>
        <w:t xml:space="preserve">4. Classroom Management and Environment</w:t>
      </w:r>
    </w:p>
    <w:p>
      <w:pPr>
        <w:pStyle w:val="FirstParagraph"/>
      </w:pPr>
      <w:r>
        <w:t xml:space="preserve">The classroom environment in this Philippines Manila school was organized, safe, and conducive to learning. The Teacher Primary established clear rules and expectations at the beginning of the year, which were consistently enforced. The atmosphere was respectful and inclusive, reflecting the diverse cultural background of the students in Manila.</w:t>
      </w:r>
    </w:p>
    <w:p>
      <w:pPr>
        <w:pStyle w:val="BodyText"/>
      </w:pPr>
      <w:r>
        <w:t xml:space="preserve">Transitions between activities were smooth and efficient, minimizing downtime and maximizing instructional time. The Teacher Primary demonstrated strong classroom management skills by addressing behavioral issues discreetly and positively, ensuring that the learning flow was not disrupted. The physical arrangement of the classroom facilitated interaction and collaboration among students.</w:t>
      </w:r>
    </w:p>
    <w:bookmarkEnd w:id="24"/>
    <w:bookmarkStart w:id="25" w:name="assessment-and-evaluation"/>
    <w:p>
      <w:pPr>
        <w:pStyle w:val="Heading2"/>
      </w:pPr>
      <w:r>
        <w:t xml:space="preserve">5. Assessment and Evaluation</w:t>
      </w:r>
    </w:p>
    <w:p>
      <w:pPr>
        <w:pStyle w:val="FirstParagraph"/>
      </w:pPr>
      <w:r>
        <w:t xml:space="preserve">The Teacher Primary utilized formative assessment strategies throughout the lesson to monitor student understanding. Exit tickets, oral questioning, and observation of group work were used to gauge learning progress. These methods allowed the educator to adjust instruction in real-time to address misconceptions.</w:t>
      </w:r>
    </w:p>
    <w:p>
      <w:pPr>
        <w:pStyle w:val="BodyText"/>
      </w:pPr>
      <w:r>
        <w:t xml:space="preserve">The assessment tasks were aligned with the learning objectives and were fair and unbiased. The Teacher Primary also demonstrated an understanding of differentiated assessment, providing support for students who needed additional help while challenging advanced learners.</w:t>
      </w:r>
    </w:p>
    <w:bookmarkEnd w:id="25"/>
    <w:bookmarkStart w:id="26" w:name="professionalism-and-collaboration"/>
    <w:p>
      <w:pPr>
        <w:pStyle w:val="Heading2"/>
      </w:pPr>
      <w:r>
        <w:t xml:space="preserve">6. Professionalism and Collaboration</w:t>
      </w:r>
    </w:p>
    <w:p>
      <w:pPr>
        <w:pStyle w:val="FirstParagraph"/>
      </w:pPr>
      <w:r>
        <w:t xml:space="preserve">The Teacher Primary exhibited a high level of professionalism, punctuality, and preparedness. Interaction with colleagues and school administration was respectful and collaborative. The educator actively participated in school-based research and development activities, contributing to the continuous improvement of the school in Philippines Manila.</w:t>
      </w:r>
    </w:p>
    <w:p>
      <w:pPr>
        <w:pStyle w:val="BodyText"/>
      </w:pPr>
      <w:r>
        <w:t xml:space="preserve">Commitment to professional development was evident, as the Teacher Primary incorporated recent training insights into their teaching practice. This dedication to growth is vital for maintaining high educational standards in the competitive and evolving landscape of Manila schools.</w:t>
      </w:r>
    </w:p>
    <w:bookmarkEnd w:id="26"/>
    <w:bookmarkStart w:id="27" w:name="areas-for-improvement"/>
    <w:p>
      <w:pPr>
        <w:pStyle w:val="Heading2"/>
      </w:pPr>
      <w:r>
        <w:t xml:space="preserve">7. Areas for Improvement</w:t>
      </w:r>
    </w:p>
    <w:p>
      <w:pPr>
        <w:pStyle w:val="FirstParagraph"/>
      </w:pPr>
      <w:r>
        <w:t xml:space="preserve">While the performance was commendable, there are areas for further development. It is recommended that the Teacher Primary explore more advanced strategies for integrating technology to support individualized learning paths. Additionally, increasing the use of project-based learning could further enhance students' critical thinking and problem-solving skills.</w:t>
      </w:r>
    </w:p>
    <w:bookmarkEnd w:id="27"/>
    <w:bookmarkStart w:id="28" w:name="conclusion"/>
    <w:p>
      <w:pPr>
        <w:pStyle w:val="Heading2"/>
      </w:pPr>
      <w:r>
        <w:t xml:space="preserve">8. Conclusion</w:t>
      </w:r>
    </w:p>
    <w:p>
      <w:pPr>
        <w:pStyle w:val="FirstParagraph"/>
      </w:pPr>
      <w:r>
        <w:t xml:space="preserve">In conclusion, this Peer Review Report highlights the strengths and areas for growth of the Teacher Primary in Philippines Manila. The educator demonstrates a strong commitment to student success, effective instructional practices, and professional integrity. By continuing to refine their skills and embrace innovative teaching methods, this Teacher Primary will continue to make a significant positive impact on the lives of their students and the broader educational community in Manila.</w:t>
      </w:r>
    </w:p>
    <w:bookmarkEnd w:id="28"/>
    <w:p>
      <w:pPr>
        <w:pStyle w:val="BodyText"/>
      </w:pPr>
      <w:r>
        <w:rPr>
          <w:bCs/>
          <w:b/>
        </w:rPr>
        <w:t xml:space="preserve">Reviewed By:</w:t>
      </w:r>
      <w:r>
        <w:t xml:space="preserve"> </w:t>
      </w:r>
      <w:r>
        <w:t xml:space="preserve">[Peer Reviewer Name]</w:t>
      </w:r>
    </w:p>
    <w:p>
      <w:pPr>
        <w:pStyle w:val="BodyText"/>
      </w:pPr>
      <w:r>
        <w:t xml:space="preserve">Position: Senior Teacher / Department Head</w:t>
      </w:r>
    </w:p>
    <w:p>
      <w:pPr>
        <w:pStyle w:val="BodyText"/>
      </w:pPr>
      <w:r>
        <w:rPr>
          <w:bCs/>
          <w:b/>
        </w:rPr>
        <w:t xml:space="preserve">Reviewed Teacher:</w:t>
      </w:r>
      <w:r>
        <w:t xml:space="preserve"> </w:t>
      </w:r>
      <w:r>
        <w:t xml:space="preserve">[Teacher Primary Name]</w:t>
      </w:r>
    </w:p>
    <w:p>
      <w:pPr>
        <w:pStyle w:val="BodyText"/>
      </w:pPr>
      <w:r>
        <w:t xml:space="preserve">Position: Teacher Primary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Philippines Manila</dc:title>
  <dc:creator/>
  <dc:language>en</dc:language>
  <cp:keywords/>
  <dcterms:created xsi:type="dcterms:W3CDTF">2026-10-10T04:14:09Z</dcterms:created>
  <dcterms:modified xsi:type="dcterms:W3CDTF">2026-10-10T04:14:09Z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