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Primary</w:t>
      </w:r>
      <w:r>
        <w:t xml:space="preserve"> </w:t>
      </w:r>
      <w:r>
        <w:t xml:space="preserve">-</w:t>
      </w:r>
      <w:r>
        <w:t xml:space="preserve"> </w:t>
      </w:r>
      <w:r>
        <w:t xml:space="preserve">Saint</w:t>
      </w:r>
      <w:r>
        <w:t xml:space="preserve"> </w:t>
      </w:r>
      <w:r>
        <w:t xml:space="preserve">Petersburg,</w:t>
      </w:r>
      <w:r>
        <w:t xml:space="preserve"> </w:t>
      </w:r>
      <w:r>
        <w:t xml:space="preserve">Russia</w:t>
      </w:r>
    </w:p>
    <w:bookmarkStart w:id="20" w:name="peer-review-report"/>
    <w:p>
      <w:pPr>
        <w:pStyle w:val="Heading1"/>
      </w:pPr>
      <w:r>
        <w:t xml:space="preserve">Peer Review Report</w:t>
      </w:r>
    </w:p>
    <w:p>
      <w:pPr>
        <w:pStyle w:val="FirstParagraph"/>
      </w:pPr>
      <w:r>
        <w:t xml:space="preserve">Educational Quality Assurance &amp; Professional Development</w:t>
      </w:r>
    </w:p>
    <w:p>
      <w:pPr>
        <w:pStyle w:val="BodyText"/>
      </w:pPr>
      <w:r>
        <w:rPr>
          <w:bCs/>
          <w:b/>
        </w:rPr>
        <w:t xml:space="preserve">Location:</w:t>
      </w:r>
      <w:r>
        <w:t xml:space="preserve"> </w:t>
      </w:r>
      <w:r>
        <w:t xml:space="preserve">Saint Petersburg, Russia</w:t>
      </w:r>
    </w:p>
    <w:p>
      <w:pPr>
        <w:pStyle w:val="BodyText"/>
      </w:pPr>
      <w:r>
        <w:rPr>
          <w:bCs/>
          <w:b/>
        </w:rPr>
        <w:t xml:space="preserve">Date of Review:</w:t>
      </w:r>
      <w:r>
        <w:t xml:space="preserve"> </w:t>
      </w:r>
      <w:r>
        <w:t xml:space="preserve">October 24, 2023</w:t>
      </w:r>
    </w:p>
    <w:p>
      <w:pPr>
        <w:pStyle w:val="BodyText"/>
      </w:pPr>
      <w:r>
        <w:rPr>
          <w:bCs/>
          <w:b/>
        </w:rPr>
        <w:t xml:space="preserve">Subject:</w:t>
      </w:r>
      <w:r>
        <w:t xml:space="preserve"> </w:t>
      </w:r>
      <w:r>
        <w:t xml:space="preserve">Teacher Primary (Grade 3)</w:t>
      </w:r>
    </w:p>
    <w:p>
      <w:pPr>
        <w:pStyle w:val="BodyText"/>
      </w:pPr>
      <w:r>
        <w:rPr>
          <w:bCs/>
          <w:b/>
        </w:rPr>
        <w:t xml:space="preserve">Reviewer:</w:t>
      </w:r>
      <w:r>
        <w:t xml:space="preserve"> </w:t>
      </w:r>
      <w:r>
        <w:t xml:space="preserve">Senior Pedagogical Specialist</w:t>
      </w:r>
    </w:p>
    <w:p>
      <w:pPr>
        <w:pStyle w:val="BodyText"/>
      </w:pPr>
      <w:r>
        <w:rPr>
          <w:bCs/>
          <w:b/>
        </w:rPr>
        <w:t xml:space="preserve">Institution:</w:t>
      </w:r>
      <w:r>
        <w:t xml:space="preserve"> </w:t>
      </w:r>
      <w:r>
        <w:t xml:space="preserve">Municipal Educational Complex No. 42</w:t>
      </w:r>
    </w:p>
    <w:p>
      <w:pPr>
        <w:pStyle w:val="BodyText"/>
      </w:pPr>
      <w:r>
        <w:rPr>
          <w:bCs/>
          <w:b/>
        </w:rPr>
        <w:t xml:space="preserve">Review Type:</w:t>
      </w:r>
      <w:r>
        <w:t xml:space="preserve"> </w:t>
      </w:r>
      <w:r>
        <w:t xml:space="preserve">Formative Observation</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following a comprehensive classroom observation and subsequent dialogue regarding the instructional practices of a</w:t>
      </w:r>
      <w:r>
        <w:t xml:space="preserve"> </w:t>
      </w:r>
      <w:r>
        <w:rPr>
          <w:bCs/>
          <w:b/>
        </w:rPr>
        <w:t xml:space="preserve">Teacher Primary</w:t>
      </w:r>
      <w:r>
        <w:t xml:space="preserve"> </w:t>
      </w:r>
      <w:r>
        <w:t xml:space="preserve">based in</w:t>
      </w:r>
      <w:r>
        <w:t xml:space="preserve"> </w:t>
      </w:r>
      <w:r>
        <w:rPr>
          <w:bCs/>
          <w:b/>
        </w:rPr>
        <w:t xml:space="preserve">Russia Saint Petersburg</w:t>
      </w:r>
      <w:r>
        <w:t xml:space="preserve">. The primary objective of this review is to evaluate the educator's alignment with the Federal State Educational Standards (FGOS) for primary general education, while also assessing their ability to foster a dynamic, inclusive, and culturally responsive learning environment.</w:t>
      </w:r>
    </w:p>
    <w:p>
      <w:pPr>
        <w:pStyle w:val="BodyText"/>
      </w:pPr>
      <w:r>
        <w:t xml:space="preserve">The review focuses on pedagogical content knowledge, classroom management, student engagement, and the integration of modern educational technologies. The findings indicate a high level of professional competence, with specific recommendations provided to further enhance the teacher's efficacy in the unique educational landscape of Saint Petersburg.</w:t>
      </w:r>
    </w:p>
    <w:bookmarkEnd w:id="21"/>
    <w:bookmarkStart w:id="22" w:name="contextual-background"/>
    <w:p>
      <w:pPr>
        <w:pStyle w:val="Heading2"/>
      </w:pPr>
      <w:r>
        <w:t xml:space="preserve">2. Contextual Background</w:t>
      </w:r>
    </w:p>
    <w:p>
      <w:pPr>
        <w:pStyle w:val="FirstParagraph"/>
      </w:pPr>
      <w:r>
        <w:t xml:space="preserve">The observation took place within a standard primary school setting in Saint Petersburg, a city known for its rich educational heritage and rigorous academic expectations. The</w:t>
      </w:r>
      <w:r>
        <w:t xml:space="preserve"> </w:t>
      </w:r>
      <w:r>
        <w:rPr>
          <w:bCs/>
          <w:b/>
        </w:rPr>
        <w:t xml:space="preserve">Teacher Primary</w:t>
      </w:r>
      <w:r>
        <w:t xml:space="preserve"> </w:t>
      </w:r>
      <w:r>
        <w:t xml:space="preserve">was observed conducting a mathematics lesson focused on arithmetic operations and problem-solving strategies. The class consisted of 25 students, reflecting the diverse demographic typical of urban schools in the region.</w:t>
      </w:r>
    </w:p>
    <w:p>
      <w:pPr>
        <w:pStyle w:val="BodyText"/>
      </w:pPr>
      <w:r>
        <w:t xml:space="preserve">In the context of</w:t>
      </w:r>
      <w:r>
        <w:t xml:space="preserve"> </w:t>
      </w:r>
      <w:r>
        <w:rPr>
          <w:bCs/>
          <w:b/>
        </w:rPr>
        <w:t xml:space="preserve">Russia Saint Petersburg</w:t>
      </w:r>
      <w:r>
        <w:t xml:space="preserve">, primary education places a strong emphasis on foundational literacy and numeracy, as well as the development of soft skills such as critical thinking and collaboration. This</w:t>
      </w:r>
      <w:r>
        <w:t xml:space="preserve"> </w:t>
      </w:r>
      <w:r>
        <w:rPr>
          <w:bCs/>
          <w:b/>
        </w:rPr>
        <w:t xml:space="preserve">Peer Review Report</w:t>
      </w:r>
      <w:r>
        <w:t xml:space="preserve"> </w:t>
      </w:r>
      <w:r>
        <w:t xml:space="preserve">evaluates how effectively the teacher navigates these requirements while maintaining a supportive atmosphere conducive to early childhood development.</w:t>
      </w:r>
    </w:p>
    <w:bookmarkEnd w:id="22"/>
    <w:bookmarkStart w:id="27" w:name="detailed-observations"/>
    <w:p>
      <w:pPr>
        <w:pStyle w:val="Heading2"/>
      </w:pPr>
      <w:r>
        <w:t xml:space="preserve">3. Detailed Observations</w:t>
      </w:r>
    </w:p>
    <w:bookmarkStart w:id="23" w:name="lesson-planning-and-content-delivery"/>
    <w:p>
      <w:pPr>
        <w:pStyle w:val="Heading3"/>
      </w:pPr>
      <w:r>
        <w:t xml:space="preserve">3.1 Lesson Planning and Content Delivery</w:t>
      </w:r>
    </w:p>
    <w:p>
      <w:pPr>
        <w:pStyle w:val="FirstParagraph"/>
      </w:pPr>
      <w:r>
        <w:t xml:space="preserve">The</w:t>
      </w:r>
      <w:r>
        <w:t xml:space="preserve"> </w:t>
      </w:r>
      <w:r>
        <w:rPr>
          <w:bCs/>
          <w:b/>
        </w:rPr>
        <w:t xml:space="preserve">Teacher Primary</w:t>
      </w:r>
      <w:r>
        <w:t xml:space="preserve"> </w:t>
      </w:r>
      <w:r>
        <w:t xml:space="preserve">demonstrated a thorough understanding of the curriculum. The lesson plan was structured logically, adhering to the sequential learning outcomes mandated by the Russian Ministry of Education. The teacher successfully broke down complex mathematical concepts into manageable steps, ensuring that students in the primary grades could grasp the material without feeling overwhelmed.</w:t>
      </w:r>
    </w:p>
    <w:p>
      <w:pPr>
        <w:pStyle w:val="BodyText"/>
      </w:pPr>
      <w:r>
        <w:t xml:space="preserve">Notably, the teacher integrated local context into the lesson examples, referencing landmarks and scenarios familiar to students in Saint Petersburg. This localization strategy significantly increased student engagement and relevance. The pacing of the lesson was appropriate, allowing sufficient time for practice and feedback, which is crucial for primary-level learners.</w:t>
      </w:r>
    </w:p>
    <w:bookmarkEnd w:id="23"/>
    <w:bookmarkStart w:id="24" w:name="classroom-management-and-environment"/>
    <w:p>
      <w:pPr>
        <w:pStyle w:val="Heading3"/>
      </w:pPr>
      <w:r>
        <w:t xml:space="preserve">3.2 Classroom Management and Environment</w:t>
      </w:r>
    </w:p>
    <w:p>
      <w:pPr>
        <w:pStyle w:val="FirstParagraph"/>
      </w:pPr>
      <w:r>
        <w:t xml:space="preserve">Classroom management was exemplary. The</w:t>
      </w:r>
      <w:r>
        <w:t xml:space="preserve"> </w:t>
      </w:r>
      <w:r>
        <w:rPr>
          <w:bCs/>
          <w:b/>
        </w:rPr>
        <w:t xml:space="preserve">Teacher Primary</w:t>
      </w:r>
      <w:r>
        <w:t xml:space="preserve"> </w:t>
      </w:r>
      <w:r>
        <w:t xml:space="preserve">established clear expectations and routines that students followed with minimal prompting. The physical environment was organized, with learning materials accessible and displays of student work that encouraged a sense of pride and ownership.</w:t>
      </w:r>
    </w:p>
    <w:p>
      <w:pPr>
        <w:pStyle w:val="BodyText"/>
      </w:pPr>
      <w:r>
        <w:t xml:space="preserve">The teacher employed positive reinforcement techniques effectively, creating a safe psychological space where students felt comfortable asking questions and making mistakes. This is particularly important in the Russian educational context, where traditional methods can sometimes be perceived as overly strict. The teacher's approach balanced discipline with warmth, fostering a respectful and productive classroom culture.</w:t>
      </w:r>
    </w:p>
    <w:bookmarkEnd w:id="24"/>
    <w:bookmarkStart w:id="25" w:name="student-engagement-and-differentiation"/>
    <w:p>
      <w:pPr>
        <w:pStyle w:val="Heading3"/>
      </w:pPr>
      <w:r>
        <w:t xml:space="preserve">3.3 Student Engagement and Differentiation</w:t>
      </w:r>
    </w:p>
    <w:p>
      <w:pPr>
        <w:pStyle w:val="FirstParagraph"/>
      </w:pPr>
      <w:r>
        <w:t xml:space="preserve">Student engagement was high throughout the observation. The</w:t>
      </w:r>
      <w:r>
        <w:t xml:space="preserve"> </w:t>
      </w:r>
      <w:r>
        <w:rPr>
          <w:bCs/>
          <w:b/>
        </w:rPr>
        <w:t xml:space="preserve">Teacher Primary</w:t>
      </w:r>
      <w:r>
        <w:t xml:space="preserve"> </w:t>
      </w:r>
      <w:r>
        <w:t xml:space="preserve">utilized a variety of instructional strategies, including direct instruction, group work, and interactive questioning. The use of digital tools, such as an interactive whiteboard, was seamless and enhanced the visual presentation of mathematical problems.</w:t>
      </w:r>
    </w:p>
    <w:p>
      <w:pPr>
        <w:pStyle w:val="BodyText"/>
      </w:pPr>
      <w:r>
        <w:t xml:space="preserve">Differentiation was evident in the way the teacher supported students with varying levels of ability. Additional scaffolding was provided to students who struggled, while more challenging extension tasks were offered to advanced learners. This inclusive approach ensures that all students, regardless of their starting point, are able to progress and achieve their potential.</w:t>
      </w:r>
    </w:p>
    <w:bookmarkEnd w:id="25"/>
    <w:bookmarkStart w:id="26" w:name="assessment-and-feedback"/>
    <w:p>
      <w:pPr>
        <w:pStyle w:val="Heading3"/>
      </w:pPr>
      <w:r>
        <w:t xml:space="preserve">3.4 Assessment and Feedback</w:t>
      </w:r>
    </w:p>
    <w:p>
      <w:pPr>
        <w:pStyle w:val="FirstParagraph"/>
      </w:pPr>
      <w:r>
        <w:t xml:space="preserve">Formative assessment was integrated throughout the lesson. The</w:t>
      </w:r>
      <w:r>
        <w:t xml:space="preserve"> </w:t>
      </w:r>
      <w:r>
        <w:rPr>
          <w:bCs/>
          <w:b/>
        </w:rPr>
        <w:t xml:space="preserve">Teacher Primary</w:t>
      </w:r>
      <w:r>
        <w:t xml:space="preserve"> </w:t>
      </w:r>
      <w:r>
        <w:t xml:space="preserve">frequently checked for understanding through questioning and observation, adjusting instruction in real-time based on student responses. Feedback was specific, constructive, and timely, helping students to identify areas for improvement and celebrate their successes.</w:t>
      </w:r>
    </w:p>
    <w:p>
      <w:pPr>
        <w:pStyle w:val="BodyText"/>
      </w:pPr>
      <w:r>
        <w:t xml:space="preserve">The teacher also encouraged peer assessment, prompting students to evaluate each other's work against clear criteria. This not only reinforced learning but also developed students' critical thinking and communication skills, aligning with the broader goals of the FGOS.</w:t>
      </w:r>
    </w:p>
    <w:bookmarkEnd w:id="26"/>
    <w:bookmarkEnd w:id="27"/>
    <w:bookmarkStart w:id="28" w:name="strengths"/>
    <w:p>
      <w:pPr>
        <w:pStyle w:val="Heading2"/>
      </w:pPr>
      <w:r>
        <w:t xml:space="preserve">4. Strengths</w:t>
      </w:r>
    </w:p>
    <w:p>
      <w:pPr>
        <w:numPr>
          <w:ilvl w:val="0"/>
          <w:numId w:val="1001"/>
        </w:numPr>
        <w:pStyle w:val="Compact"/>
      </w:pPr>
      <w:r>
        <w:rPr>
          <w:bCs/>
          <w:b/>
        </w:rPr>
        <w:t xml:space="preserve">Strong Pedagogical Content Knowledge:</w:t>
      </w:r>
      <w:r>
        <w:t xml:space="preserve"> </w:t>
      </w:r>
      <w:r>
        <w:t xml:space="preserve">The teacher demonstrates a deep understanding of primary-level mathematics and how to teach it effectively.</w:t>
      </w:r>
    </w:p>
    <w:p>
      <w:pPr>
        <w:numPr>
          <w:ilvl w:val="0"/>
          <w:numId w:val="1001"/>
        </w:numPr>
        <w:pStyle w:val="Compact"/>
      </w:pPr>
      <w:r>
        <w:rPr>
          <w:bCs/>
          <w:b/>
        </w:rPr>
        <w:t xml:space="preserve">Effective Classroom Management:</w:t>
      </w:r>
      <w:r>
        <w:t xml:space="preserve"> </w:t>
      </w:r>
      <w:r>
        <w:t xml:space="preserve">The classroom is well-organized, and students are engaged and respectful.</w:t>
      </w:r>
    </w:p>
    <w:p>
      <w:pPr>
        <w:numPr>
          <w:ilvl w:val="0"/>
          <w:numId w:val="1001"/>
        </w:numPr>
        <w:pStyle w:val="Compact"/>
      </w:pPr>
      <w:r>
        <w:rPr>
          <w:bCs/>
          <w:b/>
        </w:rPr>
        <w:t xml:space="preserve">Student-Centered Approach:</w:t>
      </w:r>
      <w:r>
        <w:t xml:space="preserve"> </w:t>
      </w:r>
      <w:r>
        <w:t xml:space="preserve">The teacher prioritizes student needs and adapts instruction to meet diverse learning styles.</w:t>
      </w:r>
    </w:p>
    <w:p>
      <w:pPr>
        <w:numPr>
          <w:ilvl w:val="0"/>
          <w:numId w:val="1001"/>
        </w:numPr>
        <w:pStyle w:val="Compact"/>
      </w:pPr>
      <w:r>
        <w:rPr>
          <w:bCs/>
          <w:b/>
        </w:rPr>
        <w:t xml:space="preserve">Integration of Technology:</w:t>
      </w:r>
      <w:r>
        <w:t xml:space="preserve"> </w:t>
      </w:r>
      <w:r>
        <w:t xml:space="preserve">Digital tools are used purposefully to enhance learning and engagement.</w:t>
      </w:r>
    </w:p>
    <w:p>
      <w:pPr>
        <w:numPr>
          <w:ilvl w:val="0"/>
          <w:numId w:val="1001"/>
        </w:numPr>
        <w:pStyle w:val="Compact"/>
      </w:pPr>
      <w:r>
        <w:rPr>
          <w:bCs/>
          <w:b/>
        </w:rPr>
        <w:t xml:space="preserve">Cultural Relevance:</w:t>
      </w:r>
      <w:r>
        <w:t xml:space="preserve"> </w:t>
      </w:r>
      <w:r>
        <w:t xml:space="preserve">The teacher successfully incorporates local context into lessons, making learning more meaningful for students in Saint Petersburg.</w:t>
      </w:r>
    </w:p>
    <w:bookmarkEnd w:id="28"/>
    <w:bookmarkStart w:id="29" w:name="areas-for-development"/>
    <w:p>
      <w:pPr>
        <w:pStyle w:val="Heading2"/>
      </w:pPr>
      <w:r>
        <w:t xml:space="preserve">5. Areas for Development</w:t>
      </w:r>
    </w:p>
    <w:p>
      <w:pPr>
        <w:numPr>
          <w:ilvl w:val="0"/>
          <w:numId w:val="1002"/>
        </w:numPr>
        <w:pStyle w:val="Compact"/>
      </w:pPr>
      <w:r>
        <w:rPr>
          <w:bCs/>
          <w:b/>
        </w:rPr>
        <w:t xml:space="preserve">Extended Inquiry-Based Learning:</w:t>
      </w:r>
      <w:r>
        <w:t xml:space="preserve"> </w:t>
      </w:r>
      <w:r>
        <w:t xml:space="preserve">While the lesson was well-structured, there is an opportunity to incorporate more open-ended, inquiry-based tasks that encourage deeper exploration and creativity.</w:t>
      </w:r>
    </w:p>
    <w:p>
      <w:pPr>
        <w:numPr>
          <w:ilvl w:val="0"/>
          <w:numId w:val="1002"/>
        </w:numPr>
        <w:pStyle w:val="Compact"/>
      </w:pPr>
      <w:r>
        <w:rPr>
          <w:bCs/>
          <w:b/>
        </w:rPr>
        <w:t xml:space="preserve">Parental Engagement:</w:t>
      </w:r>
      <w:r>
        <w:t xml:space="preserve"> </w:t>
      </w:r>
      <w:r>
        <w:t xml:space="preserve">Strengthening communication with parents could further support student learning at home, particularly in reinforcing mathematical concepts.</w:t>
      </w:r>
    </w:p>
    <w:p>
      <w:pPr>
        <w:numPr>
          <w:ilvl w:val="0"/>
          <w:numId w:val="1002"/>
        </w:numPr>
        <w:pStyle w:val="Compact"/>
      </w:pPr>
      <w:r>
        <w:rPr>
          <w:bCs/>
          <w:b/>
        </w:rPr>
        <w:t xml:space="preserve">Reflective Practice:</w:t>
      </w:r>
      <w:r>
        <w:t xml:space="preserve"> </w:t>
      </w:r>
      <w:r>
        <w:t xml:space="preserve">Encouraging more structured reflection on lesson outcomes could help the teacher continuously refine their practice and address emerging challenges.</w:t>
      </w:r>
    </w:p>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Teacher Primary</w:t>
      </w:r>
      <w:r>
        <w:t xml:space="preserve">:</w:t>
      </w:r>
    </w:p>
    <w:p>
      <w:pPr>
        <w:numPr>
          <w:ilvl w:val="0"/>
          <w:numId w:val="1003"/>
        </w:numPr>
        <w:pStyle w:val="Compact"/>
      </w:pPr>
      <w:r>
        <w:rPr>
          <w:bCs/>
          <w:b/>
        </w:rPr>
        <w:t xml:space="preserve">Professional Development:</w:t>
      </w:r>
      <w:r>
        <w:t xml:space="preserve"> </w:t>
      </w:r>
      <w:r>
        <w:t xml:space="preserve">Participate in workshops focused on inquiry-based learning and project-based approaches to further diversify instructional strategies.</w:t>
      </w:r>
    </w:p>
    <w:p>
      <w:pPr>
        <w:numPr>
          <w:ilvl w:val="0"/>
          <w:numId w:val="1003"/>
        </w:numPr>
        <w:pStyle w:val="Compact"/>
      </w:pPr>
      <w:r>
        <w:rPr>
          <w:bCs/>
          <w:b/>
        </w:rPr>
        <w:t xml:space="preserve">Collaborative Planning:</w:t>
      </w:r>
      <w:r>
        <w:t xml:space="preserve"> </w:t>
      </w:r>
      <w:r>
        <w:t xml:space="preserve">Engage in regular collaborative planning sessions with colleagues to share best practices and develop innovative lesson ideas.</w:t>
      </w:r>
    </w:p>
    <w:p>
      <w:pPr>
        <w:numPr>
          <w:ilvl w:val="0"/>
          <w:numId w:val="1003"/>
        </w:numPr>
        <w:pStyle w:val="Compact"/>
      </w:pPr>
      <w:r>
        <w:rPr>
          <w:bCs/>
          <w:b/>
        </w:rPr>
        <w:t xml:space="preserve">Parental Workshops:</w:t>
      </w:r>
      <w:r>
        <w:t xml:space="preserve"> </w:t>
      </w:r>
      <w:r>
        <w:t xml:space="preserve">Organize occasional workshops or informational sessions for parents to help them support their children's learning at home.</w:t>
      </w:r>
    </w:p>
    <w:p>
      <w:pPr>
        <w:numPr>
          <w:ilvl w:val="0"/>
          <w:numId w:val="1003"/>
        </w:numPr>
        <w:pStyle w:val="Compact"/>
      </w:pPr>
      <w:r>
        <w:rPr>
          <w:bCs/>
          <w:b/>
        </w:rPr>
        <w:t xml:space="preserve">Reflective Journaling:</w:t>
      </w:r>
      <w:r>
        <w:t xml:space="preserve"> </w:t>
      </w:r>
      <w:r>
        <w:t xml:space="preserve">Maintain a reflective journal to document insights from each lesson and identify areas for ongoing improvement.</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highlights the significant strengths of the</w:t>
      </w:r>
      <w:r>
        <w:t xml:space="preserve"> </w:t>
      </w:r>
      <w:r>
        <w:rPr>
          <w:bCs/>
          <w:b/>
        </w:rPr>
        <w:t xml:space="preserve">Teacher Primary</w:t>
      </w:r>
      <w:r>
        <w:t xml:space="preserve"> </w:t>
      </w:r>
      <w:r>
        <w:t xml:space="preserve">in delivering high-quality education within the context of</w:t>
      </w:r>
      <w:r>
        <w:t xml:space="preserve"> </w:t>
      </w:r>
      <w:r>
        <w:rPr>
          <w:bCs/>
          <w:b/>
        </w:rPr>
        <w:t xml:space="preserve">Russia Saint Petersburg</w:t>
      </w:r>
      <w:r>
        <w:t xml:space="preserve">. The teacher's commitment to student success, combined with their professional competence and adaptability, makes them a valuable asset to the school community. By addressing the identified areas for development, the teacher can further enhance their practice and continue to make a positive impact on their students' learning journeys.</w:t>
      </w:r>
    </w:p>
    <w:p>
      <w:pPr>
        <w:pStyle w:val="BodyText"/>
      </w:pPr>
      <w:r>
        <w:t xml:space="preserve">This review serves as a constructive tool for professional growth, emphasizing the importance of continuous improvement and collaboration in the pursuit of educational excellence.</w:t>
      </w:r>
    </w:p>
    <w:bookmarkEnd w:id="31"/>
    <w:p>
      <w:pPr>
        <w:pStyle w:val="BodyText"/>
      </w:pPr>
      <w:r>
        <w:rPr>
          <w:bCs/>
          <w:b/>
        </w:rPr>
        <w:t xml:space="preserve">Reviewer Signature:</w:t>
      </w:r>
      <w:r>
        <w:br/>
      </w:r>
      <w:r>
        <w:t xml:space="preserve">Senior Pedagogical Specialist</w:t>
      </w:r>
    </w:p>
    <w:p>
      <w:pPr>
        <w:pStyle w:val="BodyText"/>
      </w:pPr>
      <w:r>
        <w:rPr>
          <w:bCs/>
          <w:b/>
        </w:rPr>
        <w:t xml:space="preserve">Teacher Signature:</w:t>
      </w:r>
      <w:r>
        <w:br/>
      </w:r>
      <w:r>
        <w:t xml:space="preserve">Teacher Primary</w:t>
      </w:r>
    </w:p>
    <w:p>
      <w:pPr>
        <w:pStyle w:val="BodyText"/>
      </w:pPr>
      <w:r>
        <w:t xml:space="preserve">© 2023 Municipal Educational Complex No. 42, Saint Petersburg, Russia. All rights reserved.</w:t>
      </w:r>
    </w:p>
    <w:p>
      <w:pPr>
        <w:pStyle w:val="BodyText"/>
      </w:pPr>
      <w:r>
        <w:t xml:space="preserve">This document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Primary - Saint Petersburg, Russia</dc:title>
  <dc:creator/>
  <dc:language>en</dc:language>
  <cp:keywords/>
  <dcterms:created xsi:type="dcterms:W3CDTF">2026-10-10T05:52:40Z</dcterms:created>
  <dcterms:modified xsi:type="dcterms:W3CDTF">2026-10-10T05:52:40Z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