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Sector, Cape Town, South Africa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of a Teacher Primary within a public school setting in Cape Town, South Africa. The review process aligns with the South African Department of Basic Education’s (DBE) guidelines for teacher development and the Western Cape Education Department’s (WCED) specific performance management frameworks. The primary objective of this peer review is not merely evaluative but formative, aiming to foster continuous professional development (CPD) and enhance pedagogical practices that directly benefit learners in the primary phase.</w:t>
      </w:r>
    </w:p>
    <w:p>
      <w:pPr>
        <w:pStyle w:val="BodyText"/>
      </w:pPr>
      <w:r>
        <w:t xml:space="preserve">The review focuses on the teacher’s ability to implement the Curriculum and Assessment Policy Statement (CAPS) effectively, manage a diverse classroom environment typical of Cape Town’s multicultural landscape, and utilize assessment strategies that support inclusive education. The observations were conducted over a period of two weeks, involving classroom visits, lesson plan analysis, and stakeholder interviews.</w:t>
      </w:r>
    </w:p>
    <w:bookmarkEnd w:id="21"/>
    <w:bookmarkStart w:id="22" w:name="curriculum-planning-and-implementation"/>
    <w:p>
      <w:pPr>
        <w:pStyle w:val="Heading2"/>
      </w:pPr>
      <w:r>
        <w:t xml:space="preserve">2. Curriculum Planning and Implementation</w:t>
      </w:r>
    </w:p>
    <w:p>
      <w:pPr>
        <w:pStyle w:val="FirstParagraph"/>
      </w:pPr>
      <w:r>
        <w:t xml:space="preserve">The Teacher Primary demonstrates a strong understanding of the CAPS curriculum requirements for the primary phase. Lesson plans reviewed were detailed, structured, and aligned with the prescribed learning outcomes for the specific grade level. The teacher successfully integrates the three official languages of South Africa—English, Afrikaans, and isiXhosa—where appropriate, reflecting the linguistic diversity of the Cape Town community. This multilingual approach is crucial for supporting learners who are acquiring English as a second or third language, a common scenario in many Cape Town schools.</w:t>
      </w:r>
    </w:p>
    <w:p>
      <w:pPr>
        <w:pStyle w:val="BodyText"/>
      </w:pPr>
      <w:r>
        <w:t xml:space="preserve">Furthermore, the teacher exhibits creativity in adapting curriculum content to be contextually relevant. For instance, during a mathematics lesson, local examples from the Cape Town environment were used to illustrate concepts, making abstract ideas more tangible for the learners. The pacing of the lessons was generally appropriate, allowing sufficient time for learner engagement and consolidation of knowledge. However, there is room for improvement in differentiating instruction for learners with varying abilities, ensuring that both advanced learners and those requiring additional support are adequately challenged and assisted.</w:t>
      </w:r>
    </w:p>
    <w:bookmarkEnd w:id="22"/>
    <w:bookmarkStart w:id="23" w:name="X88c254a11347b03bf4ffd2384b75e3ee8b33d2c"/>
    <w:p>
      <w:pPr>
        <w:pStyle w:val="Heading2"/>
      </w:pPr>
      <w:r>
        <w:t xml:space="preserve">3. Classroom Management and Learner Engagement</w:t>
      </w:r>
    </w:p>
    <w:p>
      <w:pPr>
        <w:pStyle w:val="FirstParagraph"/>
      </w:pPr>
      <w:r>
        <w:t xml:space="preserve">Classroom management is a critical aspect of effective teaching, particularly in the primary phase where foundational learning habits are established. The Teacher Primary maintains a positive and respectful classroom environment, fostering a sense of safety and belonging among learners. Clear rules and expectations are established and consistently enforced, contributing to a well-ordered learning space. The teacher employs a variety of strategies to manage behavior, including positive reinforcement and restorative practices, which are aligned with contemporary educational best practices in South Africa.</w:t>
      </w:r>
    </w:p>
    <w:p>
      <w:pPr>
        <w:pStyle w:val="BodyText"/>
      </w:pPr>
      <w:r>
        <w:t xml:space="preserve">Learner engagement is high, with the teacher utilizing interactive teaching methods such as group work, discussions, and hands-on activities. The teacher encourages active participation from all learners, ensuring that quieter students are given opportunities to contribute. The use of visual aids and technology, where available, enhances the learning experience and caters to different learning styles. However, the teacher could further enhance engagement by incorporating more learner-centered approaches, such as project-based learning, to promote critical thinking and problem-solving skills.</w:t>
      </w:r>
    </w:p>
    <w:bookmarkEnd w:id="23"/>
    <w:bookmarkStart w:id="24" w:name="assessment-and-feedback"/>
    <w:p>
      <w:pPr>
        <w:pStyle w:val="Heading2"/>
      </w:pPr>
      <w:r>
        <w:t xml:space="preserve">4. Assessment and Feedback</w:t>
      </w:r>
    </w:p>
    <w:p>
      <w:pPr>
        <w:pStyle w:val="FirstParagraph"/>
      </w:pPr>
      <w:r>
        <w:t xml:space="preserve">The Teacher Primary implements a comprehensive assessment strategy that includes both formative and summative assessments, in accordance with CAPS guidelines. Formative assessments are used regularly to monitor learner progress and inform instruction, while summative assessments provide a broader overview of learner achievement. The teacher provides timely and constructive feedback to learners, highlighting areas of strength and offering specific suggestions for improvement. This feedback is delivered in a manner that is encouraging and supportive, fostering a growth mindset among learners.</w:t>
      </w:r>
    </w:p>
    <w:p>
      <w:pPr>
        <w:pStyle w:val="BodyText"/>
      </w:pPr>
      <w:r>
        <w:t xml:space="preserve">Additionally, the teacher maintains accurate records of learner performance, which are used to track progress over time and identify learners who may require additional support. The teacher collaborates with other educators and support staff to address the needs of learners who are struggling, demonstrating a commitment to inclusive education. However, there is an opportunity to involve learners more actively in the assessment process through self-assessment and peer assessment strategies, which can enhance their metacognitive skills and ownership of learning.</w:t>
      </w:r>
    </w:p>
    <w:bookmarkEnd w:id="24"/>
    <w:bookmarkStart w:id="25" w:name="professionalism-and-collaboration"/>
    <w:p>
      <w:pPr>
        <w:pStyle w:val="Heading2"/>
      </w:pPr>
      <w:r>
        <w:t xml:space="preserve">5. Professionalism and Collaboration</w:t>
      </w:r>
    </w:p>
    <w:p>
      <w:pPr>
        <w:pStyle w:val="FirstParagraph"/>
      </w:pPr>
      <w:r>
        <w:t xml:space="preserve">The Teacher Primary exhibits a high level of professionalism, demonstrating punctuality, reliability, and a strong work ethic. The teacher actively participates in school meetings, professional development workshops, and collaborative planning sessions, contributing valuable insights and ideas. The teacher maintains positive relationships with colleagues, parents, and the broader school community, fostering a collaborative and supportive environment.</w:t>
      </w:r>
    </w:p>
    <w:p>
      <w:pPr>
        <w:pStyle w:val="BodyText"/>
      </w:pPr>
      <w:r>
        <w:t xml:space="preserve">In the context of Cape Town’s diverse educational landscape, the teacher shows cultural sensitivity and respect for the backgrounds and experiences of all learners and their families. The teacher communicates effectively with parents, keeping them informed about their child’s progress and involving them in the learning process. This strong home-school partnership is essential for supporting learner success, particularly in communities where external challenges may impact educational outcomes.</w:t>
      </w:r>
    </w:p>
    <w:bookmarkEnd w:id="25"/>
    <w:bookmarkStart w:id="26" w:name="X5485177e83fa99b127d979682053d2e29a61e01"/>
    <w:p>
      <w:pPr>
        <w:pStyle w:val="Heading2"/>
      </w:pPr>
      <w:r>
        <w:t xml:space="preserve">6. Areas for Development and Recommendations</w:t>
      </w:r>
    </w:p>
    <w:p>
      <w:pPr>
        <w:pStyle w:val="FirstParagraph"/>
      </w:pPr>
      <w:r>
        <w:t xml:space="preserve">While the Teacher Primary demonstrates many strengths, there are several areas for development that could further enhance their practice:</w:t>
      </w:r>
    </w:p>
    <w:p>
      <w:pPr>
        <w:numPr>
          <w:ilvl w:val="0"/>
          <w:numId w:val="1001"/>
        </w:numPr>
        <w:pStyle w:val="Compact"/>
      </w:pPr>
      <w:r>
        <w:rPr>
          <w:bCs/>
          <w:b/>
        </w:rPr>
        <w:t xml:space="preserve">Differentiation:</w:t>
      </w:r>
      <w:r>
        <w:t xml:space="preserve"> </w:t>
      </w:r>
      <w:r>
        <w:t xml:space="preserve">Develop more targeted strategies to differentiate instruction for learners with varying abilities, ensuring that all learners are appropriately challenged and supported.</w:t>
      </w:r>
    </w:p>
    <w:p>
      <w:pPr>
        <w:numPr>
          <w:ilvl w:val="0"/>
          <w:numId w:val="1001"/>
        </w:numPr>
        <w:pStyle w:val="Compact"/>
      </w:pPr>
      <w:r>
        <w:rPr>
          <w:bCs/>
          <w:b/>
        </w:rPr>
        <w:t xml:space="preserve">Technology Integration:</w:t>
      </w:r>
      <w:r>
        <w:t xml:space="preserve"> </w:t>
      </w:r>
      <w:r>
        <w:t xml:space="preserve">Explore opportunities to integrate technology more effectively into lessons, leveraging digital tools to enhance learner engagement and facilitate personalized learning.</w:t>
      </w:r>
    </w:p>
    <w:p>
      <w:pPr>
        <w:numPr>
          <w:ilvl w:val="0"/>
          <w:numId w:val="1001"/>
        </w:numPr>
        <w:pStyle w:val="Compact"/>
      </w:pPr>
      <w:r>
        <w:rPr>
          <w:bCs/>
          <w:b/>
        </w:rPr>
        <w:t xml:space="preserve">Learner-Centered Approaches:</w:t>
      </w:r>
      <w:r>
        <w:t xml:space="preserve"> </w:t>
      </w:r>
      <w:r>
        <w:t xml:space="preserve">Incorporate more learner-centered teaching methods, such as project-based learning and inquiry-based learning, to promote critical thinking and problem-solving skills.</w:t>
      </w:r>
    </w:p>
    <w:p>
      <w:pPr>
        <w:numPr>
          <w:ilvl w:val="0"/>
          <w:numId w:val="1001"/>
        </w:numPr>
        <w:pStyle w:val="Compact"/>
      </w:pPr>
      <w:r>
        <w:rPr>
          <w:bCs/>
          <w:b/>
        </w:rPr>
        <w:t xml:space="preserve">Assessment Literacy:</w:t>
      </w:r>
      <w:r>
        <w:t xml:space="preserve"> </w:t>
      </w:r>
      <w:r>
        <w:t xml:space="preserve">Engage in further professional development on assessment literacy, particularly in the areas of self-assessment and peer assessment, to empower learners to take ownership of their learning.</w:t>
      </w:r>
    </w:p>
    <w:bookmarkEnd w:id="26"/>
    <w:bookmarkStart w:id="27" w:name="conclusion"/>
    <w:p>
      <w:pPr>
        <w:pStyle w:val="Heading2"/>
      </w:pPr>
      <w:r>
        <w:t xml:space="preserve">7. Conclusion</w:t>
      </w:r>
    </w:p>
    <w:p>
      <w:pPr>
        <w:pStyle w:val="FirstParagraph"/>
      </w:pPr>
      <w:r>
        <w:t xml:space="preserve">In conclusion, this Peer Review Report highlights the significant strengths of the Teacher Primary in delivering high-quality education within the Cape Town context. The teacher’s commitment to implementing the CAPS curriculum, managing a diverse classroom, and fostering positive learner engagement is commendable. By addressing the identified areas for development, the teacher can further enhance their practice and contribute even more effectively to the educational success of their learners. This review serves as a valuable tool for ongoing professional growth and aligns with the broader goals of the South African education system to improve teaching and learning outcomes for all.</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Mentor</w:t>
      </w:r>
    </w:p>
    <w:p>
      <w:pPr>
        <w:pStyle w:val="BodyText"/>
      </w:pPr>
      <w:r>
        <w:rPr>
          <w:bCs/>
          <w:b/>
        </w:rPr>
        <w:t xml:space="preserve">School:</w:t>
      </w:r>
      <w:r>
        <w:t xml:space="preserve"> </w:t>
      </w:r>
      <w:r>
        <w:t xml:space="preserve">[School Name], Cape Town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Cape Town, South Africa</dc:title>
  <dc:creator/>
  <dc:language>en</dc:language>
  <cp:keywords/>
  <dcterms:created xsi:type="dcterms:W3CDTF">2026-10-10T05:54:19Z</dcterms:created>
  <dcterms:modified xsi:type="dcterms:W3CDTF">2026-10-10T05:54:19Z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