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Thailand</w:t>
      </w:r>
      <w:r>
        <w:t xml:space="preserve"> </w:t>
      </w:r>
      <w:r>
        <w:t xml:space="preserve">Bangkok</w:t>
      </w:r>
    </w:p>
    <w:bookmarkStart w:id="27" w:name="peer-review-report"/>
    <w:p>
      <w:pPr>
        <w:pStyle w:val="Heading1"/>
      </w:pPr>
      <w:r>
        <w:t xml:space="preserve">Peer Review Report</w:t>
      </w:r>
    </w:p>
    <w:p>
      <w:pPr>
        <w:pStyle w:val="FirstParagraph"/>
      </w:pPr>
      <w:r>
        <w:t xml:space="preserve">Educational Excellence &amp; Professional Development</w:t>
      </w:r>
    </w:p>
    <w:p>
      <w:pPr>
        <w:pStyle w:val="BodyText"/>
      </w:pPr>
      <w:r>
        <w:t xml:space="preserve">Teacher Name</w:t>
      </w:r>
      <w:r>
        <w:t xml:space="preserve"> </w:t>
      </w:r>
      <w:r>
        <w:t xml:space="preserve">[Insert Teacher Name]</w:t>
      </w:r>
    </w:p>
    <w:p>
      <w:pPr>
        <w:pStyle w:val="BodyText"/>
      </w:pPr>
      <w:r>
        <w:t xml:space="preserve">Position</w:t>
      </w:r>
      <w:r>
        <w:t xml:space="preserve"> </w:t>
      </w:r>
      <w:r>
        <w:t xml:space="preserve">Teacher Primary</w:t>
      </w:r>
    </w:p>
    <w:p>
      <w:pPr>
        <w:pStyle w:val="BodyText"/>
      </w:pPr>
      <w:r>
        <w:t xml:space="preserve">Location</w:t>
      </w:r>
      <w:r>
        <w:t xml:space="preserve"> </w:t>
      </w:r>
      <w:r>
        <w:t xml:space="preserve">Thailand Bangkok</w:t>
      </w:r>
    </w:p>
    <w:p>
      <w:pPr>
        <w:pStyle w:val="BodyText"/>
      </w:pPr>
      <w:r>
        <w:t xml:space="preserve">Review Date</w:t>
      </w:r>
      <w:r>
        <w:t xml:space="preserve"> </w:t>
      </w:r>
      <w:r>
        <w:t xml:space="preserve">[Insert Date]</w:t>
      </w:r>
    </w:p>
    <w:p>
      <w:pPr>
        <w:pStyle w:val="BodyText"/>
      </w:pPr>
      <w:r>
        <w:t xml:space="preserve">Reviewer</w:t>
      </w:r>
      <w:r>
        <w:t xml:space="preserve"> </w:t>
      </w:r>
      <w:r>
        <w:t xml:space="preserve">[Insert Reviewer Name]</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pedagogical strategies, and classroom management of the designated</w:t>
      </w:r>
      <w:r>
        <w:t xml:space="preserve"> </w:t>
      </w:r>
      <w:r>
        <w:rPr>
          <w:bCs/>
          <w:b/>
        </w:rPr>
        <w:t xml:space="preserve">Teacher Primary</w:t>
      </w:r>
      <w:r>
        <w:t xml:space="preserve">. The observation and subsequent analysis were conducted within the vibrant and diverse educational landscape of</w:t>
      </w:r>
      <w:r>
        <w:t xml:space="preserve"> </w:t>
      </w:r>
      <w:r>
        <w:rPr>
          <w:bCs/>
          <w:b/>
        </w:rPr>
        <w:t xml:space="preserve">Thailand Bangkok</w:t>
      </w:r>
      <w:r>
        <w:t xml:space="preserve">. The primary objective of this review is to foster continuous professional development, ensure alignment with the national Basic Education Core Curriculum, and enhance the overall quality of learning experiences for students in the primary sector.</w:t>
      </w:r>
    </w:p>
    <w:p>
      <w:pPr>
        <w:pStyle w:val="BodyText"/>
      </w:pPr>
      <w:r>
        <w:t xml:space="preserve">The review process adheres to the standards set forth by the Office of the Basic Education Commission (OBEC) and incorporates international best practices suitable for the cosmopolitan environment of Bangkok. The focus is on constructive feedback, highlighting strengths, and identifying actionable areas for growth to support the teacher's journey toward educational excellence.</w:t>
      </w:r>
    </w:p>
    <w:bookmarkEnd w:id="20"/>
    <w:bookmarkStart w:id="21" w:name="classroom-environment-and-management"/>
    <w:p>
      <w:pPr>
        <w:pStyle w:val="Heading2"/>
      </w:pPr>
      <w:r>
        <w:t xml:space="preserve">2. Classroom Environment and Management</w:t>
      </w:r>
    </w:p>
    <w:p>
      <w:pPr>
        <w:pStyle w:val="FirstParagraph"/>
      </w:pPr>
      <w:r>
        <w:t xml:space="preserve">The classroom environment observed reflects a deep understanding of the developmental needs of primary students. The</w:t>
      </w:r>
      <w:r>
        <w:t xml:space="preserve"> </w:t>
      </w:r>
      <w:r>
        <w:rPr>
          <w:bCs/>
          <w:b/>
        </w:rPr>
        <w:t xml:space="preserve">Teacher Primary</w:t>
      </w:r>
      <w:r>
        <w:t xml:space="preserve"> </w:t>
      </w:r>
      <w:r>
        <w:t xml:space="preserve">has successfully created a safe, inclusive, and stimulating space that respects Thai cultural values while encouraging open inquiry. The physical layout of the classroom in this</w:t>
      </w:r>
      <w:r>
        <w:t xml:space="preserve"> </w:t>
      </w:r>
      <w:r>
        <w:rPr>
          <w:bCs/>
          <w:b/>
        </w:rPr>
        <w:t xml:space="preserve">Thailand Bangkok</w:t>
      </w:r>
      <w:r>
        <w:t xml:space="preserve"> </w:t>
      </w:r>
      <w:r>
        <w:t xml:space="preserve">institution facilitates both collaborative group work and individual focus, which is crucial for modern primary education.</w:t>
      </w:r>
    </w:p>
    <w:p>
      <w:pPr>
        <w:pStyle w:val="BodyText"/>
      </w:pPr>
      <w:r>
        <w:t xml:space="preserve">Classroom management techniques were observed to be proactive rather than reactive. The teacher utilizes positive reinforcement strategies effectively, maintaining a harmonious atmosphere where students feel valued. The integration of visual aids and bilingual resources (Thai and English) demonstrates a commitment to supporting the linguistic diversity often found in Bangkok schools. The teacher's ability to manage transitions between activities was seamless, maximizing instructional time and minimizing behavioral disruptions.</w:t>
      </w:r>
    </w:p>
    <w:bookmarkEnd w:id="21"/>
    <w:bookmarkStart w:id="22" w:name="X30ba1947c04afdc7d13b3c2c6866897548c7172"/>
    <w:p>
      <w:pPr>
        <w:pStyle w:val="Heading2"/>
      </w:pPr>
      <w:r>
        <w:t xml:space="preserve">3. Instructional Strategies and Curriculum Delivery</w:t>
      </w:r>
    </w:p>
    <w:p>
      <w:pPr>
        <w:pStyle w:val="FirstParagraph"/>
      </w:pPr>
      <w:r>
        <w:t xml:space="preserve">A key component of this</w:t>
      </w:r>
      <w:r>
        <w:t xml:space="preserve"> </w:t>
      </w:r>
      <w:r>
        <w:rPr>
          <w:bCs/>
          <w:b/>
        </w:rPr>
        <w:t xml:space="preserve">Peer Review Report</w:t>
      </w:r>
      <w:r>
        <w:t xml:space="preserve"> </w:t>
      </w:r>
      <w:r>
        <w:t xml:space="preserve">is the assessment of instructional delivery. The</w:t>
      </w:r>
      <w:r>
        <w:t xml:space="preserve"> </w:t>
      </w:r>
      <w:r>
        <w:rPr>
          <w:bCs/>
          <w:b/>
        </w:rPr>
        <w:t xml:space="preserve">Teacher Primary</w:t>
      </w:r>
      <w:r>
        <w:t xml:space="preserve"> </w:t>
      </w:r>
      <w:r>
        <w:t xml:space="preserve">demonstrated a mastery of subject matter and the ability to break down complex concepts into age-appropriate segments. The lesson observed was well-structured, with clear learning objectives that were communicated to the students at the outset.</w:t>
      </w:r>
    </w:p>
    <w:p>
      <w:pPr>
        <w:pStyle w:val="BodyText"/>
      </w:pPr>
      <w:r>
        <w:t xml:space="preserve">The teacher employed a variety of differentiated instruction strategies to cater to the mixed-ability nature of the class. This is particularly relevant in</w:t>
      </w:r>
      <w:r>
        <w:t xml:space="preserve"> </w:t>
      </w:r>
      <w:r>
        <w:rPr>
          <w:bCs/>
          <w:b/>
        </w:rPr>
        <w:t xml:space="preserve">Thailand Bangkok</w:t>
      </w:r>
      <w:r>
        <w:t xml:space="preserve">, where classrooms often contain students with varying levels of language proficiency and academic backgrounds. The use of hands-on activities, gamification, and technology integration (such as interactive whiteboards or tablets) was evident and highly effective in engaging young learners.</w:t>
      </w:r>
    </w:p>
    <w:p>
      <w:pPr>
        <w:pStyle w:val="BodyText"/>
      </w:pPr>
      <w:r>
        <w:t xml:space="preserve">Furthermore, the teacher successfully integrated the "Active Learning" approach promoted by the Thai Ministry of Education. Students were not passive recipients of information but active participants in their learning journey. The teacher encouraged critical thinking by asking open-ended questions and allowing students time to formulate their own responses.</w:t>
      </w:r>
    </w:p>
    <w:bookmarkEnd w:id="22"/>
    <w:bookmarkStart w:id="23" w:name="student-engagement-and-assessment"/>
    <w:p>
      <w:pPr>
        <w:pStyle w:val="Heading2"/>
      </w:pPr>
      <w:r>
        <w:t xml:space="preserve">4. Student Engagement and Assessment</w:t>
      </w:r>
    </w:p>
    <w:p>
      <w:pPr>
        <w:pStyle w:val="FirstParagraph"/>
      </w:pPr>
      <w:r>
        <w:t xml:space="preserve">Student engagement levels were consistently high throughout the observed session. The</w:t>
      </w:r>
      <w:r>
        <w:t xml:space="preserve"> </w:t>
      </w:r>
      <w:r>
        <w:rPr>
          <w:bCs/>
          <w:b/>
        </w:rPr>
        <w:t xml:space="preserve">Teacher Primary</w:t>
      </w:r>
      <w:r>
        <w:t xml:space="preserve"> </w:t>
      </w:r>
      <w:r>
        <w:t xml:space="preserve">established strong rapport with the students, creating an environment where children felt comfortable expressing their ideas and asking questions. The teacher's use of culturally relevant examples helped to bridge the gap between abstract concepts and the students' daily lives in Bangkok.</w:t>
      </w:r>
    </w:p>
    <w:p>
      <w:pPr>
        <w:pStyle w:val="BodyText"/>
      </w:pPr>
      <w:r>
        <w:t xml:space="preserve">Assessment for learning was seamlessly woven into the lesson. The teacher utilized formative assessment techniques, such as exit tickets, thumbs-up/thumbs-down checks, and observational notes, to gauge student understanding in real-time. This data was immediately used to adjust the pace and depth of instruction, ensuring that no student was left behind. The feedback provided to students was specific, constructive, and encouraging, fostering a growth mindset.</w:t>
      </w:r>
    </w:p>
    <w:bookmarkEnd w:id="23"/>
    <w:bookmarkStart w:id="24" w:name="professionalism-and-collaboration"/>
    <w:p>
      <w:pPr>
        <w:pStyle w:val="Heading2"/>
      </w:pPr>
      <w:r>
        <w:t xml:space="preserve">5. Professionalism and Collaboration</w:t>
      </w:r>
    </w:p>
    <w:p>
      <w:pPr>
        <w:pStyle w:val="FirstParagraph"/>
      </w:pPr>
      <w:r>
        <w:t xml:space="preserve">Beyond the classroom, the</w:t>
      </w:r>
      <w:r>
        <w:t xml:space="preserve"> </w:t>
      </w:r>
      <w:r>
        <w:rPr>
          <w:bCs/>
          <w:b/>
        </w:rPr>
        <w:t xml:space="preserve">Teacher Primary</w:t>
      </w:r>
      <w:r>
        <w:t xml:space="preserve"> </w:t>
      </w:r>
      <w:r>
        <w:t xml:space="preserve">exhibited a high level of professionalism. Punctuality, preparation, and adherence to school policies were exemplary. The teacher actively participates in professional learning communities (PLCs) and demonstrates a willingness to collaborate with colleagues to improve school-wide practices.</w:t>
      </w:r>
    </w:p>
    <w:p>
      <w:pPr>
        <w:pStyle w:val="BodyText"/>
      </w:pPr>
      <w:r>
        <w:t xml:space="preserve">Communication with parents and guardians was noted to be transparent and respectful. In the context of</w:t>
      </w:r>
      <w:r>
        <w:t xml:space="preserve"> </w:t>
      </w:r>
      <w:r>
        <w:rPr>
          <w:bCs/>
          <w:b/>
        </w:rPr>
        <w:t xml:space="preserve">Thailand Bangkok</w:t>
      </w:r>
      <w:r>
        <w:t xml:space="preserve">, where parent involvement can be intense, the teacher's ability to maintain professional boundaries while building supportive partnerships is commendable. The teacher keeps parents informed about student progress and classroom activities through various channels, including digital platforms.</w:t>
      </w:r>
    </w:p>
    <w:bookmarkEnd w:id="24"/>
    <w:bookmarkStart w:id="25" w:name="areas-for-development"/>
    <w:p>
      <w:pPr>
        <w:pStyle w:val="Heading2"/>
      </w:pPr>
      <w:r>
        <w:t xml:space="preserve">6. Areas for Development</w:t>
      </w:r>
    </w:p>
    <w:p>
      <w:pPr>
        <w:pStyle w:val="FirstParagraph"/>
      </w:pPr>
      <w:r>
        <w:t xml:space="preserve">While the overall performance is strong, this</w:t>
      </w:r>
      <w:r>
        <w:t xml:space="preserve"> </w:t>
      </w:r>
      <w:r>
        <w:rPr>
          <w:bCs/>
          <w:b/>
        </w:rPr>
        <w:t xml:space="preserve">Peer Review Report</w:t>
      </w:r>
      <w:r>
        <w:t xml:space="preserve"> </w:t>
      </w:r>
      <w:r>
        <w:t xml:space="preserve">identifies a few areas for further refinement:</w:t>
      </w:r>
    </w:p>
    <w:p>
      <w:pPr>
        <w:numPr>
          <w:ilvl w:val="0"/>
          <w:numId w:val="1001"/>
        </w:numPr>
        <w:pStyle w:val="Compact"/>
      </w:pPr>
      <w:r>
        <w:rPr>
          <w:bCs/>
          <w:b/>
        </w:rPr>
        <w:t xml:space="preserve">Technology Integration:</w:t>
      </w:r>
      <w:r>
        <w:t xml:space="preserve"> </w:t>
      </w:r>
      <w:r>
        <w:t xml:space="preserve">While technology is used, there is an opportunity to explore more advanced educational apps that can further personalize learning for primary students.</w:t>
      </w:r>
    </w:p>
    <w:p>
      <w:pPr>
        <w:numPr>
          <w:ilvl w:val="0"/>
          <w:numId w:val="1001"/>
        </w:numPr>
        <w:pStyle w:val="Compact"/>
      </w:pPr>
      <w:r>
        <w:rPr>
          <w:bCs/>
          <w:b/>
        </w:rPr>
        <w:t xml:space="preserve">Student-Led Inquiry:</w:t>
      </w:r>
      <w:r>
        <w:t xml:space="preserve"> </w:t>
      </w:r>
      <w:r>
        <w:t xml:space="preserve">Encouraging even more student-led project-based learning could further enhance critical thinking and autonomy.</w:t>
      </w:r>
    </w:p>
    <w:p>
      <w:pPr>
        <w:numPr>
          <w:ilvl w:val="0"/>
          <w:numId w:val="1001"/>
        </w:numPr>
        <w:pStyle w:val="Compact"/>
      </w:pPr>
      <w:r>
        <w:rPr>
          <w:bCs/>
          <w:b/>
        </w:rPr>
        <w:t xml:space="preserve">Documentation:</w:t>
      </w:r>
      <w:r>
        <w:t xml:space="preserve"> </w:t>
      </w:r>
      <w:r>
        <w:t xml:space="preserve">Increasing the detail in learning portfolios could provide a more comprehensive record of student growth over time.</w:t>
      </w:r>
    </w:p>
    <w:bookmarkEnd w:id="25"/>
    <w:bookmarkStart w:id="26" w:name="conclusion-and-overall-rating"/>
    <w:p>
      <w:pPr>
        <w:pStyle w:val="Heading2"/>
      </w:pPr>
      <w:r>
        <w:t xml:space="preserve">7. Conclusion and Overall Rating</w:t>
      </w:r>
    </w:p>
    <w:p>
      <w:pPr>
        <w:pStyle w:val="FirstParagraph"/>
      </w:pPr>
      <w:r>
        <w:t xml:space="preserve">In conclusion, the</w:t>
      </w:r>
      <w:r>
        <w:t xml:space="preserve"> </w:t>
      </w:r>
      <w:r>
        <w:rPr>
          <w:bCs/>
          <w:b/>
        </w:rPr>
        <w:t xml:space="preserve">Teacher Primary</w:t>
      </w:r>
      <w:r>
        <w:t xml:space="preserve"> </w:t>
      </w:r>
      <w:r>
        <w:t xml:space="preserve">under review is a dedicated and skilled educator who makes a significant positive impact on the lives of students in</w:t>
      </w:r>
      <w:r>
        <w:t xml:space="preserve"> </w:t>
      </w:r>
      <w:r>
        <w:rPr>
          <w:bCs/>
          <w:b/>
        </w:rPr>
        <w:t xml:space="preserve">Thailand Bangkok</w:t>
      </w:r>
      <w:r>
        <w:t xml:space="preserve">. The teacher's commitment to high-quality instruction, student well-being, and professional growth is evident. This</w:t>
      </w:r>
      <w:r>
        <w:t xml:space="preserve"> </w:t>
      </w:r>
      <w:r>
        <w:rPr>
          <w:bCs/>
          <w:b/>
        </w:rPr>
        <w:t xml:space="preserve">Peer Review Report</w:t>
      </w:r>
      <w:r>
        <w:t xml:space="preserve"> </w:t>
      </w:r>
      <w:r>
        <w:t xml:space="preserve">affirms that the teacher is meeting and, in many areas, exceeding the expected standards of practice.</w:t>
      </w:r>
    </w:p>
    <w:p>
      <w:pPr>
        <w:pStyle w:val="BodyText"/>
      </w:pPr>
      <w:r>
        <w:t xml:space="preserve">It is recommended that the teacher continues to engage in professional development opportunities, particularly in the areas of advanced technology integration and project-based learning. With continued support and reflection, this teacher is well-positioned to become a leader in the primary education sector.</w:t>
      </w:r>
    </w:p>
    <w:p>
      <w:pPr>
        <w:pStyle w:val="BodyText"/>
      </w:pPr>
      <w:r>
        <w:t xml:space="preserve">Overall Performance Rating:</w:t>
      </w:r>
      <w:r>
        <w:t xml:space="preserve"> </w:t>
      </w:r>
      <w:r>
        <w:t xml:space="preserve">Exceeds Expectations</w:t>
      </w:r>
    </w:p>
    <w:p>
      <w:pPr>
        <w:pStyle w:val="BodyText"/>
      </w:pPr>
      <w:r>
        <w:rPr>
          <w:bCs/>
          <w:b/>
        </w:rPr>
        <w:t xml:space="preserve">Teacher Signature</w:t>
      </w:r>
      <w:r>
        <w:br/>
      </w:r>
      <w:r>
        <w:t xml:space="preserve">Date: _______________</w:t>
      </w:r>
    </w:p>
    <w:p>
      <w:pPr>
        <w:pStyle w:val="BodyText"/>
      </w:pPr>
      <w:r>
        <w:rPr>
          <w:bCs/>
          <w:b/>
        </w:rPr>
        <w:t xml:space="preserve">Reviewer Signature</w:t>
      </w:r>
      <w:r>
        <w:br/>
      </w:r>
      <w:r>
        <w:t xml:space="preserve">Date: _______________</w:t>
      </w:r>
    </w:p>
    <w:p>
      <w:pPr>
        <w:pStyle w:val="BodyText"/>
      </w:pPr>
      <w:r>
        <w:t xml:space="preserve">Confidential Document - For Internal Use Only | Peer Review Report | Teacher Primary | Thailand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Thailand Bangkok</dc:title>
  <dc:creator/>
  <dc:language>en</dc:language>
  <cp:keywords/>
  <dcterms:created xsi:type="dcterms:W3CDTF">2026-10-10T04:19:32Z</dcterms:created>
  <dcterms:modified xsi:type="dcterms:W3CDTF">2026-10-10T04:19:32Z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