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Teacher</w:t>
      </w:r>
      <w:r>
        <w:t xml:space="preserve"> </w:t>
      </w:r>
      <w:r>
        <w:t xml:space="preserve">Primary</w:t>
      </w:r>
      <w:r>
        <w:t xml:space="preserve"> </w:t>
      </w:r>
      <w:r>
        <w:t xml:space="preserve">-</w:t>
      </w:r>
      <w:r>
        <w:t xml:space="preserve"> </w:t>
      </w:r>
      <w:r>
        <w:t xml:space="preserve">Turkey</w:t>
      </w:r>
      <w:r>
        <w:t xml:space="preserve"> </w:t>
      </w:r>
      <w:r>
        <w:t xml:space="preserve">Istanbul</w:t>
      </w:r>
    </w:p>
    <w:bookmarkStart w:id="35" w:name="peer-review-report-teacher-primary"/>
    <w:p>
      <w:pPr>
        <w:pStyle w:val="Heading1"/>
      </w:pPr>
      <w:r>
        <w:t xml:space="preserve">Peer Review Report: Teacher Primary</w:t>
      </w:r>
    </w:p>
    <w:p>
      <w:pPr>
        <w:pStyle w:val="FirstParagraph"/>
      </w:pPr>
      <w:r>
        <w:rPr>
          <w:bCs/>
          <w:b/>
        </w:rPr>
        <w:t xml:space="preserve">Institution:</w:t>
      </w:r>
      <w:r>
        <w:t xml:space="preserve"> </w:t>
      </w:r>
      <w:r>
        <w:t xml:space="preserve">International Primary School, Istanbul</w:t>
      </w:r>
      <w:r>
        <w:br/>
      </w:r>
      <w:r>
        <w:rPr>
          <w:bCs/>
          <w:b/>
        </w:rPr>
        <w:t xml:space="preserve">Location:</w:t>
      </w:r>
      <w:r>
        <w:t xml:space="preserve"> </w:t>
      </w:r>
      <w:r>
        <w:t xml:space="preserve">Turkey Istanbul</w:t>
      </w:r>
      <w:r>
        <w:br/>
      </w:r>
      <w:r>
        <w:rPr>
          <w:bCs/>
          <w:b/>
        </w:rPr>
        <w:t xml:space="preserve">Date of Review:</w:t>
      </w:r>
      <w:r>
        <w:t xml:space="preserve"> </w:t>
      </w:r>
      <w:r>
        <w:t xml:space="preserve">October 24, 2023</w:t>
      </w:r>
    </w:p>
    <w:p>
      <w:pPr>
        <w:pStyle w:val="BodyText"/>
      </w:pPr>
      <w:r>
        <w:rPr>
          <w:bCs/>
          <w:b/>
        </w:rPr>
        <w:t xml:space="preserve">Teacher Name:</w:t>
      </w:r>
      <w:r>
        <w:t xml:space="preserve"> </w:t>
      </w:r>
      <w:r>
        <w:t xml:space="preserve">[Teacher Name]</w:t>
      </w:r>
      <w:r>
        <w:br/>
      </w:r>
      <w:r>
        <w:rPr>
          <w:bCs/>
          <w:b/>
        </w:rPr>
        <w:t xml:space="preserve">Grade Level:</w:t>
      </w:r>
      <w:r>
        <w:t xml:space="preserve"> </w:t>
      </w:r>
      <w:r>
        <w:t xml:space="preserve">Primary (Grade 4)</w:t>
      </w:r>
      <w:r>
        <w:br/>
      </w:r>
      <w:r>
        <w:rPr>
          <w:bCs/>
          <w:b/>
        </w:rPr>
        <w:t xml:space="preserve">Reviewer:</w:t>
      </w:r>
      <w:r>
        <w:t xml:space="preserve"> </w:t>
      </w:r>
      <w:r>
        <w:t xml:space="preserve">[Peer Reviewer Name]</w:t>
      </w:r>
    </w:p>
    <w:p>
      <w:pPr>
        <w:pStyle w:val="BodyText"/>
      </w:pPr>
      <w:r>
        <w:t xml:space="preserve">This</w:t>
      </w:r>
      <w:r>
        <w:t xml:space="preserve"> </w:t>
      </w:r>
      <w:r>
        <w:rPr>
          <w:bCs/>
          <w:b/>
        </w:rPr>
        <w:t xml:space="preserve">Peer Review Report</w:t>
      </w:r>
      <w:r>
        <w:t xml:space="preserve"> </w:t>
      </w:r>
      <w:r>
        <w:t xml:space="preserve">serves as a comprehensive evaluation of the instructional practices, classroom management, and professional conduct of a</w:t>
      </w:r>
      <w:r>
        <w:t xml:space="preserve"> </w:t>
      </w:r>
      <w:r>
        <w:rPr>
          <w:bCs/>
          <w:b/>
        </w:rPr>
        <w:t xml:space="preserve">Teacher Primary</w:t>
      </w:r>
      <w:r>
        <w:t xml:space="preserve"> </w:t>
      </w:r>
      <w:r>
        <w:t xml:space="preserve">educator. The review was conducted within the vibrant and culturally rich educational landscape of</w:t>
      </w:r>
      <w:r>
        <w:t xml:space="preserve"> </w:t>
      </w:r>
      <w:r>
        <w:rPr>
          <w:bCs/>
          <w:b/>
        </w:rPr>
        <w:t xml:space="preserve">Turkey Istanbul</w:t>
      </w:r>
      <w:r>
        <w:t xml:space="preserve">, taking into account both international pedagogical standards and the specific cultural nuances of the local community. The objective of this assessment is to provide constructive feedback that fosters professional growth, enhances student learning outcomes, and aligns with the high expectations of primary education in this dynamic metropolis.</w:t>
      </w:r>
    </w:p>
    <w:bookmarkStart w:id="20" w:name="introduction-and-context"/>
    <w:p>
      <w:pPr>
        <w:pStyle w:val="Heading2"/>
      </w:pPr>
      <w:r>
        <w:t xml:space="preserve">1. Introduction and Context</w:t>
      </w:r>
    </w:p>
    <w:p>
      <w:pPr>
        <w:pStyle w:val="FirstParagraph"/>
      </w:pPr>
      <w:r>
        <w:t xml:space="preserve">The role of a</w:t>
      </w:r>
      <w:r>
        <w:t xml:space="preserve"> </w:t>
      </w:r>
      <w:r>
        <w:rPr>
          <w:bCs/>
          <w:b/>
        </w:rPr>
        <w:t xml:space="preserve">Teacher Primary</w:t>
      </w:r>
      <w:r>
        <w:t xml:space="preserve"> </w:t>
      </w:r>
      <w:r>
        <w:t xml:space="preserve">in</w:t>
      </w:r>
      <w:r>
        <w:t xml:space="preserve"> </w:t>
      </w:r>
      <w:r>
        <w:rPr>
          <w:bCs/>
          <w:b/>
        </w:rPr>
        <w:t xml:space="preserve">Turkey Istanbul</w:t>
      </w:r>
      <w:r>
        <w:t xml:space="preserve"> </w:t>
      </w:r>
      <w:r>
        <w:t xml:space="preserve">is multifaceted. Educators must navigate a diverse student body, often comprising Turkish nationals, expatriates, and students from various cultural backgrounds. This</w:t>
      </w:r>
      <w:r>
        <w:t xml:space="preserve"> </w:t>
      </w:r>
      <w:r>
        <w:rPr>
          <w:bCs/>
          <w:b/>
        </w:rPr>
        <w:t xml:space="preserve">Peer Review Report</w:t>
      </w:r>
      <w:r>
        <w:t xml:space="preserve"> </w:t>
      </w:r>
      <w:r>
        <w:t xml:space="preserve">focuses on the teacher's ability to create an inclusive environment that respects local traditions while delivering a rigorous academic curriculum. The observation took place over a period of two weeks, including lesson observations, curriculum planning reviews, and interactions with students and parents.</w:t>
      </w:r>
    </w:p>
    <w:bookmarkEnd w:id="20"/>
    <w:bookmarkStart w:id="23" w:name="X2f54dc4e46d757d5b487a7b6e140caa57153e5c"/>
    <w:p>
      <w:pPr>
        <w:pStyle w:val="Heading2"/>
      </w:pPr>
      <w:r>
        <w:t xml:space="preserve">2. Instructional Planning and Curriculum Alignment</w:t>
      </w:r>
    </w:p>
    <w:bookmarkStart w:id="21" w:name="strengths"/>
    <w:p>
      <w:pPr>
        <w:pStyle w:val="Heading3"/>
      </w:pPr>
      <w:r>
        <w:t xml:space="preserve">Strengths</w:t>
      </w:r>
    </w:p>
    <w:p>
      <w:pPr>
        <w:pStyle w:val="FirstParagraph"/>
      </w:pPr>
      <w:r>
        <w:t xml:space="preserve">The</w:t>
      </w:r>
      <w:r>
        <w:t xml:space="preserve"> </w:t>
      </w:r>
      <w:r>
        <w:rPr>
          <w:bCs/>
          <w:b/>
        </w:rPr>
        <w:t xml:space="preserve">Teacher Primary</w:t>
      </w:r>
      <w:r>
        <w:t xml:space="preserve"> </w:t>
      </w:r>
      <w:r>
        <w:t xml:space="preserve">demonstrated exceptional planning skills. Lesson plans were meticulously structured, aligning with both the national curriculum requirements of Turkey and international benchmarks. The integration of local context was particularly notable; for instance, mathematics problems were contextualized using scenarios relevant to daily life in Istanbul, such as calculating costs for public transport or measuring distances between famous landmarks. This approach not only made learning relevant but also fostered a sense of pride in the students' local environment.</w:t>
      </w:r>
    </w:p>
    <w:p>
      <w:pPr>
        <w:pStyle w:val="BodyText"/>
      </w:pPr>
      <w:r>
        <w:t xml:space="preserve">Furthermore, the differentiation strategies employed were robust. Recognizing the varying proficiency levels in English and Turkish among students, the teacher provided scaffolded materials that ensured all learners could access the content. This is crucial in a cosmopolitan city like Istanbul, where language diversity is a defining characteristic.</w:t>
      </w:r>
    </w:p>
    <w:bookmarkEnd w:id="21"/>
    <w:bookmarkStart w:id="22" w:name="areas-for-improvement"/>
    <w:p>
      <w:pPr>
        <w:pStyle w:val="Heading3"/>
      </w:pPr>
      <w:r>
        <w:t xml:space="preserve">Areas for Improvement</w:t>
      </w:r>
    </w:p>
    <w:p>
      <w:pPr>
        <w:pStyle w:val="FirstParagraph"/>
      </w:pPr>
      <w:r>
        <w:t xml:space="preserve">While the planning was strong, there is an opportunity to incorporate more cross-curricular projects that explicitly link science and social studies with the rich history of Istanbul. For example, a unit on geography could be deeply integrated with the historical layers of the city, encouraging students to explore their immediate surroundings as a living classroom.</w:t>
      </w:r>
    </w:p>
    <w:bookmarkEnd w:id="22"/>
    <w:bookmarkEnd w:id="23"/>
    <w:bookmarkStart w:id="26" w:name="X13f42425fe5e3e244d3644255ee2032248f90cc"/>
    <w:p>
      <w:pPr>
        <w:pStyle w:val="Heading2"/>
      </w:pPr>
      <w:r>
        <w:t xml:space="preserve">3. Classroom Management and Learning Environment</w:t>
      </w:r>
    </w:p>
    <w:bookmarkStart w:id="24" w:name="strengths-1"/>
    <w:p>
      <w:pPr>
        <w:pStyle w:val="Heading3"/>
      </w:pPr>
      <w:r>
        <w:t xml:space="preserve">Strengths</w:t>
      </w:r>
    </w:p>
    <w:p>
      <w:pPr>
        <w:pStyle w:val="FirstParagraph"/>
      </w:pPr>
      <w:r>
        <w:t xml:space="preserve">The classroom environment was warm, inviting, and highly organized. The</w:t>
      </w:r>
      <w:r>
        <w:t xml:space="preserve"> </w:t>
      </w:r>
      <w:r>
        <w:rPr>
          <w:bCs/>
          <w:b/>
        </w:rPr>
        <w:t xml:space="preserve">Teacher Primary</w:t>
      </w:r>
      <w:r>
        <w:t xml:space="preserve"> </w:t>
      </w:r>
      <w:r>
        <w:t xml:space="preserve">established clear routines and expectations, which contributed to a smooth flow of lessons. In the context of</w:t>
      </w:r>
      <w:r>
        <w:t xml:space="preserve"> </w:t>
      </w:r>
      <w:r>
        <w:rPr>
          <w:bCs/>
          <w:b/>
        </w:rPr>
        <w:t xml:space="preserve">Turkey Istanbul</w:t>
      </w:r>
      <w:r>
        <w:t xml:space="preserve">, where respect for authority and community harmony are valued, the teacher successfully balanced firmness with empathy. Students felt safe to express their ideas, and peer interactions were respectful and collaborative.</w:t>
      </w:r>
    </w:p>
    <w:p>
      <w:pPr>
        <w:pStyle w:val="BodyText"/>
      </w:pPr>
      <w:r>
        <w:t xml:space="preserve">Visual aids and student work were displayed prominently, creating a stimulating atmosphere. The use of both Turkish and English in signage and instructions supported bilingual development, a key asset for students in this region.</w:t>
      </w:r>
    </w:p>
    <w:bookmarkEnd w:id="24"/>
    <w:bookmarkStart w:id="25" w:name="areas-for-improvement-1"/>
    <w:p>
      <w:pPr>
        <w:pStyle w:val="Heading3"/>
      </w:pPr>
      <w:r>
        <w:t xml:space="preserve">Areas for Improvement</w:t>
      </w:r>
    </w:p>
    <w:p>
      <w:pPr>
        <w:pStyle w:val="FirstParagraph"/>
      </w:pPr>
      <w:r>
        <w:t xml:space="preserve">During group activities, some students dominated the conversation while others remained passive. The teacher could benefit from implementing structured turn-taking protocols or assigning specific roles within groups to ensure equitable participation. This would further enhance the collaborative skills of the students, preparing them for the competitive yet cooperative nature of society in Istanbul.</w:t>
      </w:r>
    </w:p>
    <w:bookmarkEnd w:id="25"/>
    <w:bookmarkEnd w:id="26"/>
    <w:bookmarkStart w:id="29" w:name="X5f644126c80c41b64fcf1f123d5d31c8ff81ea9"/>
    <w:p>
      <w:pPr>
        <w:pStyle w:val="Heading2"/>
      </w:pPr>
      <w:r>
        <w:t xml:space="preserve">4. Instructional Delivery and Student Engagement</w:t>
      </w:r>
    </w:p>
    <w:bookmarkStart w:id="27" w:name="strengths-2"/>
    <w:p>
      <w:pPr>
        <w:pStyle w:val="Heading3"/>
      </w:pPr>
      <w:r>
        <w:t xml:space="preserve">Strengths</w:t>
      </w:r>
    </w:p>
    <w:p>
      <w:pPr>
        <w:pStyle w:val="FirstParagraph"/>
      </w:pPr>
      <w:r>
        <w:t xml:space="preserve">The</w:t>
      </w:r>
      <w:r>
        <w:t xml:space="preserve"> </w:t>
      </w:r>
      <w:r>
        <w:rPr>
          <w:bCs/>
          <w:b/>
        </w:rPr>
        <w:t xml:space="preserve">Teacher Primary</w:t>
      </w:r>
      <w:r>
        <w:t xml:space="preserve"> </w:t>
      </w:r>
      <w:r>
        <w:t xml:space="preserve">employed a variety of instructional strategies, including direct instruction, inquiry-based learning, and hands-on activities. The teacher’s enthusiasm was contagious, and they maintained high levels of student engagement throughout the observed lessons. Questioning techniques were effective, moving beyond simple recall to higher-order thinking skills. Students were encouraged to justify their answers and critique each other’s ideas respectfully.</w:t>
      </w:r>
    </w:p>
    <w:p>
      <w:pPr>
        <w:pStyle w:val="BodyText"/>
      </w:pPr>
      <w:r>
        <w:t xml:space="preserve">Technology was integrated seamlessly into lessons. Interactive whiteboards and educational apps were used to enhance understanding, particularly in language arts and science. This digital fluency is essential for preparing students in Istanbul, a city that is rapidly modernizing its educational infrastructure.</w:t>
      </w:r>
    </w:p>
    <w:bookmarkEnd w:id="27"/>
    <w:bookmarkStart w:id="28" w:name="areas-for-improvement-2"/>
    <w:p>
      <w:pPr>
        <w:pStyle w:val="Heading3"/>
      </w:pPr>
      <w:r>
        <w:t xml:space="preserve">Areas for Improvement</w:t>
      </w:r>
    </w:p>
    <w:p>
      <w:pPr>
        <w:pStyle w:val="FirstParagraph"/>
      </w:pPr>
      <w:r>
        <w:t xml:space="preserve">While technology use was strong, there were moments when it overshadowed direct teacher-student interaction. It is recommended to balance digital tools with more face-to-face discussions and physical manipulatives, especially in primary education where tactile learning is vital. Additionally, providing more wait time after asking complex questions would allow all students, including those processing information in a second language, to formulate thoughtful responses.</w:t>
      </w:r>
    </w:p>
    <w:bookmarkEnd w:id="28"/>
    <w:bookmarkEnd w:id="29"/>
    <w:bookmarkStart w:id="32" w:name="assessment-and-feedback"/>
    <w:p>
      <w:pPr>
        <w:pStyle w:val="Heading2"/>
      </w:pPr>
      <w:r>
        <w:t xml:space="preserve">5. Assessment and Feedback</w:t>
      </w:r>
    </w:p>
    <w:bookmarkStart w:id="30" w:name="strengths-3"/>
    <w:p>
      <w:pPr>
        <w:pStyle w:val="Heading3"/>
      </w:pPr>
      <w:r>
        <w:t xml:space="preserve">Strengths</w:t>
      </w:r>
    </w:p>
    <w:p>
      <w:pPr>
        <w:pStyle w:val="FirstParagraph"/>
      </w:pPr>
      <w:r>
        <w:t xml:space="preserve">Assessment practices were formative and ongoing. The</w:t>
      </w:r>
      <w:r>
        <w:t xml:space="preserve"> </w:t>
      </w:r>
      <w:r>
        <w:rPr>
          <w:bCs/>
          <w:b/>
        </w:rPr>
        <w:t xml:space="preserve">Teacher Primary</w:t>
      </w:r>
      <w:r>
        <w:t xml:space="preserve"> </w:t>
      </w:r>
      <w:r>
        <w:t xml:space="preserve">regularly checked for understanding through exit tickets, quizzes, and observations. Feedback provided to students was specific, actionable, and timely. The teacher also involved students in self-assessment and peer assessment, fostering metacognitive skills. This approach aligns with modern educational trends in Turkey, which emphasize student-centered learning and continuous improvement.</w:t>
      </w:r>
    </w:p>
    <w:bookmarkEnd w:id="30"/>
    <w:bookmarkStart w:id="31" w:name="areas-for-improvement-3"/>
    <w:p>
      <w:pPr>
        <w:pStyle w:val="Heading3"/>
      </w:pPr>
      <w:r>
        <w:t xml:space="preserve">Areas for Improvement</w:t>
      </w:r>
    </w:p>
    <w:p>
      <w:pPr>
        <w:pStyle w:val="FirstParagraph"/>
      </w:pPr>
      <w:r>
        <w:t xml:space="preserve">To further enhance assessment practices, the teacher could incorporate more performance-based assessments that allow students to demonstrate their learning in creative ways. For example, instead of a traditional test on local history, students could create a digital tour of Istanbul or a presentation on a historical figure. This would cater to diverse learning styles and make assessment more engaging.</w:t>
      </w:r>
    </w:p>
    <w:bookmarkEnd w:id="31"/>
    <w:bookmarkEnd w:id="32"/>
    <w:bookmarkStart w:id="33" w:name="professionalism-and-collaboration"/>
    <w:p>
      <w:pPr>
        <w:pStyle w:val="Heading2"/>
      </w:pPr>
      <w:r>
        <w:t xml:space="preserve">6. Professionalism and Collaboration</w:t>
      </w:r>
    </w:p>
    <w:p>
      <w:pPr>
        <w:pStyle w:val="FirstParagraph"/>
      </w:pPr>
      <w:r>
        <w:t xml:space="preserve">The</w:t>
      </w:r>
      <w:r>
        <w:t xml:space="preserve"> </w:t>
      </w:r>
      <w:r>
        <w:rPr>
          <w:bCs/>
          <w:b/>
        </w:rPr>
        <w:t xml:space="preserve">Teacher Primary</w:t>
      </w:r>
      <w:r>
        <w:t xml:space="preserve"> </w:t>
      </w:r>
      <w:r>
        <w:t xml:space="preserve">exhibited a high level of professionalism. They were punctual, well-prepared, and maintained positive relationships with colleagues, parents, and students. In the context of</w:t>
      </w:r>
      <w:r>
        <w:t xml:space="preserve"> </w:t>
      </w:r>
      <w:r>
        <w:rPr>
          <w:bCs/>
          <w:b/>
        </w:rPr>
        <w:t xml:space="preserve">Turkey Istanbul</w:t>
      </w:r>
      <w:r>
        <w:t xml:space="preserve">, where community involvement is significant, the teacher actively engaged with parents, providing updates on student progress and seeking their input. Collaboration with other teachers was evident, as the teacher participated in professional learning communities and shared resources and ideas.</w:t>
      </w:r>
    </w:p>
    <w:bookmarkEnd w:id="33"/>
    <w:bookmarkStart w:id="34" w:name="conclusion-and-recommendations"/>
    <w:p>
      <w:pPr>
        <w:pStyle w:val="Heading2"/>
      </w:pPr>
      <w:r>
        <w:t xml:space="preserve">7. Conclusion and Recommendations</w:t>
      </w:r>
    </w:p>
    <w:p>
      <w:pPr>
        <w:pStyle w:val="FirstParagraph"/>
      </w:pPr>
      <w:r>
        <w:t xml:space="preserve">This</w:t>
      </w:r>
      <w:r>
        <w:t xml:space="preserve"> </w:t>
      </w:r>
      <w:r>
        <w:rPr>
          <w:bCs/>
          <w:b/>
        </w:rPr>
        <w:t xml:space="preserve">Peer Review Report</w:t>
      </w:r>
      <w:r>
        <w:t xml:space="preserve"> </w:t>
      </w:r>
      <w:r>
        <w:t xml:space="preserve">highlights the strengths and areas for growth of a dedicated</w:t>
      </w:r>
      <w:r>
        <w:t xml:space="preserve"> </w:t>
      </w:r>
      <w:r>
        <w:rPr>
          <w:bCs/>
          <w:b/>
        </w:rPr>
        <w:t xml:space="preserve">Teacher Primary</w:t>
      </w:r>
      <w:r>
        <w:t xml:space="preserve"> </w:t>
      </w:r>
      <w:r>
        <w:t xml:space="preserve">in</w:t>
      </w:r>
      <w:r>
        <w:t xml:space="preserve"> </w:t>
      </w:r>
      <w:r>
        <w:rPr>
          <w:bCs/>
          <w:b/>
        </w:rPr>
        <w:t xml:space="preserve">Turkey Istanbul</w:t>
      </w:r>
      <w:r>
        <w:t xml:space="preserve">. The teacher has demonstrated a strong commitment to student learning, cultural responsiveness, and professional excellence. By focusing on the recommended areas for improvement, particularly in cross-curricular integration, equitable participation, and balanced technology use, the teacher can further enhance their practice and contribute even more effectively to the educational community in Istanbul.</w:t>
      </w:r>
    </w:p>
    <w:p>
      <w:pPr>
        <w:pStyle w:val="BodyText"/>
      </w:pPr>
      <w:r>
        <w:t xml:space="preserve">It is recommended that the teacher engage in professional development workshops on differentiated instruction and project-based learning. Additionally, mentoring newer teachers could be a valuable opportunity to share best practices and strengthen the overall teaching faculty.</w:t>
      </w:r>
    </w:p>
    <w:p>
      <w:pPr>
        <w:pStyle w:val="BodyText"/>
      </w:pPr>
      <w:r>
        <w:rPr>
          <w:bCs/>
          <w:b/>
        </w:rPr>
        <w:t xml:space="preserve">Reviewer Signature</w:t>
      </w:r>
      <w:r>
        <w:br/>
      </w:r>
      <w:r>
        <w:t xml:space="preserve">[Peer Reviewer Name]</w:t>
      </w:r>
    </w:p>
    <w:p>
      <w:pPr>
        <w:pStyle w:val="BodyText"/>
      </w:pPr>
      <w:r>
        <w:rPr>
          <w:bCs/>
          <w:b/>
        </w:rPr>
        <w:t xml:space="preserve">Teacher Signature</w:t>
      </w:r>
      <w:r>
        <w:br/>
      </w:r>
      <w:r>
        <w:t xml:space="preserve">[Teacher Name]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Teacher Primary - Turkey Istanbul</dc:title>
  <dc:creator/>
  <dc:language>en</dc:language>
  <cp:keywords/>
  <dcterms:created xsi:type="dcterms:W3CDTF">2026-10-10T02:44:34Z</dcterms:created>
  <dcterms:modified xsi:type="dcterms:W3CDTF">2026-10-10T02:44:34Z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