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t xml:space="preserve">Professional Development &amp; Quality Assurance Framework</w:t>
      </w:r>
    </w:p>
    <w:bookmarkEnd w:id="20"/>
    <w:p>
      <w:pPr>
        <w:pStyle w:val="BodyText"/>
      </w:pPr>
      <w:r>
        <w:rPr>
          <w:bCs/>
          <w:b/>
        </w:rPr>
        <w:t xml:space="preserve">Date of Observation:</w:t>
      </w:r>
      <w:r>
        <w:t xml:space="preserve"> </w:t>
      </w:r>
      <w:r>
        <w:t xml:space="preserve">14th October 2023</w:t>
      </w:r>
    </w:p>
    <w:p>
      <w:pPr>
        <w:pStyle w:val="BodyText"/>
      </w:pPr>
      <w:r>
        <w:rPr>
          <w:bCs/>
          <w:b/>
        </w:rPr>
        <w:t xml:space="preserve">Location:</w:t>
      </w:r>
      <w:r>
        <w:t xml:space="preserve"> </w:t>
      </w:r>
      <w:r>
        <w:t xml:space="preserve">Primary School, Birmingham, United Kingdom</w:t>
      </w:r>
    </w:p>
    <w:p>
      <w:pPr>
        <w:pStyle w:val="BodyText"/>
      </w:pPr>
      <w:r>
        <w:rPr>
          <w:bCs/>
          <w:b/>
        </w:rPr>
        <w:t xml:space="preserve">Teacher Observed:</w:t>
      </w:r>
      <w:r>
        <w:t xml:space="preserve"> </w:t>
      </w:r>
      <w:r>
        <w:t xml:space="preserve">Ms. Sarah Jenkins (Teacher Primary)</w:t>
      </w:r>
    </w:p>
    <w:p>
      <w:pPr>
        <w:pStyle w:val="BodyText"/>
      </w:pPr>
      <w:r>
        <w:rPr>
          <w:bCs/>
          <w:b/>
        </w:rPr>
        <w:t xml:space="preserve">Year Group:</w:t>
      </w:r>
      <w:r>
        <w:t xml:space="preserve"> </w:t>
      </w:r>
      <w:r>
        <w:t xml:space="preserve">Year 4 (Key Stage 2)</w:t>
      </w:r>
    </w:p>
    <w:p>
      <w:pPr>
        <w:pStyle w:val="BodyText"/>
      </w:pPr>
      <w:r>
        <w:rPr>
          <w:bCs/>
          <w:b/>
        </w:rPr>
        <w:t xml:space="preserve">Subject:</w:t>
      </w:r>
      <w:r>
        <w:t xml:space="preserve"> </w:t>
      </w:r>
      <w:r>
        <w:t xml:space="preserve">Mathematics (Fractions and Decimals)</w:t>
      </w:r>
    </w:p>
    <w:p>
      <w:pPr>
        <w:pStyle w:val="BodyText"/>
      </w:pPr>
      <w:r>
        <w:rPr>
          <w:bCs/>
          <w:b/>
        </w:rPr>
        <w:t xml:space="preserve">Reviewer:</w:t>
      </w:r>
      <w:r>
        <w:t xml:space="preserve"> </w:t>
      </w:r>
      <w:r>
        <w:t xml:space="preserve">Mr. David Thompson (Senior Leader)</w:t>
      </w:r>
    </w:p>
    <w:p>
      <w:pPr>
        <w:pStyle w:val="BodyText"/>
      </w:pPr>
      <w:r>
        <w:rPr>
          <w:bCs/>
          <w:b/>
        </w:rPr>
        <w:t xml:space="preserve">Overall Rating:</w:t>
      </w:r>
      <w:r>
        <w:t xml:space="preserve"> </w:t>
      </w:r>
      <w:r>
        <w:t xml:space="preserve">Outstanding</w:t>
      </w:r>
      <w:r>
        <w:br/>
      </w:r>
      <w:r>
        <w:rPr>
          <w:bCs/>
          <w:b/>
        </w:rPr>
        <w:t xml:space="preserve">Summary:</w:t>
      </w:r>
      <w:r>
        <w:t xml:space="preserve"> </w:t>
      </w:r>
      <w:r>
        <w:t xml:space="preserve">The lesson demonstrated exceptional pedagogical skill, deep subject knowledge, and a highly inclusive environment tailored to the diverse needs of pupils in Birmingham.</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documents a formal classroom observation conducted within a primary school setting in</w:t>
      </w:r>
      <w:r>
        <w:t xml:space="preserve"> </w:t>
      </w:r>
      <w:r>
        <w:rPr>
          <w:bCs/>
          <w:b/>
        </w:rPr>
        <w:t xml:space="preserve">United Kingdom Birmingham</w:t>
      </w:r>
      <w:r>
        <w:t xml:space="preserve">. The purpose of this review is to evaluate the professional practice of the</w:t>
      </w:r>
      <w:r>
        <w:t xml:space="preserve"> </w:t>
      </w:r>
      <w:r>
        <w:rPr>
          <w:bCs/>
          <w:b/>
        </w:rPr>
        <w:t xml:space="preserve">Teacher Primary</w:t>
      </w:r>
      <w:r>
        <w:t xml:space="preserve">, Ms. Jenkins, against the Teachers' Standards and the school's internal quality assurance framework. Birmingham is a city characterised by significant cultural and linguistic diversity; therefore, this review specifically assesses how well the teacher adapts their practice to meet the needs of a multicultural cohort, including pupils with English as an Additional Language (EAL).</w:t>
      </w:r>
    </w:p>
    <w:p>
      <w:pPr>
        <w:pStyle w:val="BodyText"/>
      </w:pPr>
      <w:r>
        <w:t xml:space="preserve">The observation focused on a Year 4 Mathematics lesson. The context of the lesson was critical, as the class included a mix of high-attaining pupils and those requiring significant scaffolding. The review aims to provide constructive feedback that supports continuous professional development (CPD) and ensures alignment with the National Curriculum for England.</w:t>
      </w:r>
    </w:p>
    <w:bookmarkEnd w:id="21"/>
    <w:bookmarkStart w:id="22" w:name="planning-and-preparation"/>
    <w:p>
      <w:pPr>
        <w:pStyle w:val="Heading2"/>
      </w:pPr>
      <w:r>
        <w:t xml:space="preserve">2. Planning and Preparation</w:t>
      </w:r>
    </w:p>
    <w:p>
      <w:pPr>
        <w:pStyle w:val="FirstParagraph"/>
      </w:pPr>
      <w:r>
        <w:t xml:space="preserve">The lesson plan submitted prior to the observation was rigorous and well-structured. The</w:t>
      </w:r>
      <w:r>
        <w:t xml:space="preserve"> </w:t>
      </w:r>
      <w:r>
        <w:rPr>
          <w:bCs/>
          <w:b/>
        </w:rPr>
        <w:t xml:space="preserve">Teacher Primary</w:t>
      </w:r>
      <w:r>
        <w:t xml:space="preserve"> </w:t>
      </w:r>
      <w:r>
        <w:t xml:space="preserve">demonstrated a clear understanding of the progression of learning in mathematics. The objectives were explicitly linked to the National Curriculum requirements for Year 4.</w:t>
      </w:r>
    </w:p>
    <w:p>
      <w:pPr>
        <w:pStyle w:val="BodyText"/>
      </w:pPr>
      <w:r>
        <w:t xml:space="preserve">Notably, the planning showed a high level of differentiation. Resources were prepared to support pupils with special educational needs and disabilities (SEND), as well as those who are bilingual. This is particularly relevant in</w:t>
      </w:r>
      <w:r>
        <w:t xml:space="preserve"> </w:t>
      </w:r>
      <w:r>
        <w:rPr>
          <w:bCs/>
          <w:b/>
        </w:rPr>
        <w:t xml:space="preserve">United Kingdom Birmingham</w:t>
      </w:r>
      <w:r>
        <w:t xml:space="preserve">, where schools must be adept at supporting diverse learning profiles. The use of concrete, pictorial, and abstract (CPA) approaches was evident in the resource selection, ensuring that abstract concepts like fractions were accessible to all learners.</w:t>
      </w:r>
    </w:p>
    <w:bookmarkEnd w:id="22"/>
    <w:bookmarkStart w:id="26" w:name="teaching-and-learning"/>
    <w:p>
      <w:pPr>
        <w:pStyle w:val="Heading2"/>
      </w:pPr>
      <w:r>
        <w:t xml:space="preserve">3. Teaching and Learning</w:t>
      </w:r>
    </w:p>
    <w:bookmarkStart w:id="23" w:name="subject-knowledge-and-delivery"/>
    <w:p>
      <w:pPr>
        <w:pStyle w:val="Heading3"/>
      </w:pPr>
      <w:r>
        <w:t xml:space="preserve">Subject Knowledge and Delivery</w:t>
      </w:r>
    </w:p>
    <w:p>
      <w:pPr>
        <w:pStyle w:val="FirstParagraph"/>
      </w:pPr>
      <w:r>
        <w:t xml:space="preserve">Ms. Jenkins displayed excellent subject knowledge. Her explanations were concise, accurate, and delivered with clarity. She effectively modelled problem-solving strategies, thinking aloud to demonstrate the cognitive processes required. This modelling was crucial for the pupils to understand not just the 'what' but the 'how' of mathematical reasoning.</w:t>
      </w:r>
    </w:p>
    <w:bookmarkEnd w:id="23"/>
    <w:bookmarkStart w:id="24" w:name="classroom-environment-and-behaviour"/>
    <w:p>
      <w:pPr>
        <w:pStyle w:val="Heading3"/>
      </w:pPr>
      <w:r>
        <w:t xml:space="preserve">Classroom Environment and Behaviour</w:t>
      </w:r>
    </w:p>
    <w:p>
      <w:pPr>
        <w:pStyle w:val="FirstParagraph"/>
      </w:pPr>
      <w:r>
        <w:t xml:space="preserve">The classroom atmosphere was positive, respectful, and conducive to learning. Behaviour management was seamless; expectations were clear, and pupils responded promptly to instructions. The</w:t>
      </w:r>
      <w:r>
        <w:t xml:space="preserve"> </w:t>
      </w:r>
      <w:r>
        <w:rPr>
          <w:bCs/>
          <w:b/>
        </w:rPr>
        <w:t xml:space="preserve">Teacher Primary</w:t>
      </w:r>
      <w:r>
        <w:t xml:space="preserve"> </w:t>
      </w:r>
      <w:r>
        <w:t xml:space="preserve">built strong rapport with the children, fostering a sense of safety and belonging. This is essential in a Birmingham primary school, where building trust across cultural lines is a key component of effective teaching.</w:t>
      </w:r>
    </w:p>
    <w:bookmarkEnd w:id="24"/>
    <w:bookmarkStart w:id="25" w:name="engagement-and-interaction"/>
    <w:p>
      <w:pPr>
        <w:pStyle w:val="Heading3"/>
      </w:pPr>
      <w:r>
        <w:t xml:space="preserve">Engagement and Interaction</w:t>
      </w:r>
    </w:p>
    <w:p>
      <w:pPr>
        <w:pStyle w:val="FirstParagraph"/>
      </w:pPr>
      <w:r>
        <w:t xml:space="preserve">Pupils were highly engaged throughout the lesson. The teacher used a variety of questioning techniques, including open-ended questions that encouraged higher-order thinking. She ensured that all pupils, regardless of their background or ability, were given opportunities to contribute. The use of peer-to-peer talk was structured effectively, allowing pupils to articulate their mathematical thinking in a supportive environment.</w:t>
      </w:r>
    </w:p>
    <w:bookmarkEnd w:id="25"/>
    <w:bookmarkEnd w:id="26"/>
    <w:bookmarkStart w:id="27" w:name="assessment-and-feedback"/>
    <w:p>
      <w:pPr>
        <w:pStyle w:val="Heading2"/>
      </w:pPr>
      <w:r>
        <w:t xml:space="preserve">4. Assessment and Feedback</w:t>
      </w:r>
    </w:p>
    <w:p>
      <w:pPr>
        <w:pStyle w:val="FirstParagraph"/>
      </w:pPr>
      <w:r>
        <w:t xml:space="preserve">Assessment for learning (AfL) was embedded throughout the lesson. The</w:t>
      </w:r>
      <w:r>
        <w:t xml:space="preserve"> </w:t>
      </w:r>
      <w:r>
        <w:rPr>
          <w:bCs/>
          <w:b/>
        </w:rPr>
        <w:t xml:space="preserve">Teacher Primary</w:t>
      </w:r>
      <w:r>
        <w:t xml:space="preserve"> </w:t>
      </w:r>
      <w:r>
        <w:t xml:space="preserve">used mini-whiteboards to check understanding in real-time, allowing for immediate intervention where misconceptions arose. Feedback was specific, actionable, and focused on improving pupil outcomes.</w:t>
      </w:r>
    </w:p>
    <w:p>
      <w:pPr>
        <w:pStyle w:val="BodyText"/>
      </w:pPr>
      <w:r>
        <w:t xml:space="preserve">The teacher also demonstrated an awareness of the need to assess pupils with EAL. She used visual aids and simplified language where necessary without diluting the academic rigour of the task. This approach ensures that language barriers do not hinder access to the curriculum, a vital consideration in the educational landscape of</w:t>
      </w:r>
      <w:r>
        <w:t xml:space="preserve"> </w:t>
      </w:r>
      <w:r>
        <w:rPr>
          <w:bCs/>
          <w:b/>
        </w:rPr>
        <w:t xml:space="preserve">United Kingdom Birmingham</w:t>
      </w:r>
      <w:r>
        <w:t xml:space="preserve">.</w:t>
      </w:r>
    </w:p>
    <w:bookmarkEnd w:id="27"/>
    <w:bookmarkStart w:id="28" w:name="impact-on-pupil-progress"/>
    <w:p>
      <w:pPr>
        <w:pStyle w:val="Heading2"/>
      </w:pPr>
      <w:r>
        <w:t xml:space="preserve">5. Impact on Pupil Progress</w:t>
      </w:r>
    </w:p>
    <w:p>
      <w:pPr>
        <w:pStyle w:val="FirstParagraph"/>
      </w:pPr>
      <w:r>
        <w:t xml:space="preserve">By the end of the lesson, the majority of pupils had met the learning objectives. Evidence of progress was visible in the pupils' work and their ability to explain their reasoning. The lesson successfully challenged high-attaining pupils while providing robust support for those who needed it. The inclusive nature of the teaching ensured that no pupil was left behind, reflecting the school's commitment to equity and excellence.</w:t>
      </w:r>
    </w:p>
    <w:bookmarkEnd w:id="28"/>
    <w:bookmarkStart w:id="29" w:name="recommendations-for-development"/>
    <w:p>
      <w:pPr>
        <w:pStyle w:val="Heading2"/>
      </w:pPr>
      <w:r>
        <w:t xml:space="preserve">6. Recommendations for Development</w:t>
      </w:r>
    </w:p>
    <w:p>
      <w:pPr>
        <w:pStyle w:val="FirstParagraph"/>
      </w:pPr>
      <w:r>
        <w:t xml:space="preserve">While the lesson was outstanding, there are always opportunities for further refinement. The following recommendations are made for the</w:t>
      </w:r>
      <w:r>
        <w:t xml:space="preserve"> </w:t>
      </w:r>
      <w:r>
        <w:rPr>
          <w:bCs/>
          <w:b/>
        </w:rPr>
        <w:t xml:space="preserve">Teacher Primary</w:t>
      </w:r>
      <w:r>
        <w:t xml:space="preserve">:</w:t>
      </w:r>
    </w:p>
    <w:p>
      <w:pPr>
        <w:numPr>
          <w:ilvl w:val="0"/>
          <w:numId w:val="1001"/>
        </w:numPr>
        <w:pStyle w:val="Compact"/>
      </w:pPr>
      <w:r>
        <w:rPr>
          <w:bCs/>
          <w:b/>
        </w:rPr>
        <w:t xml:space="preserve">Extend Challenge:</w:t>
      </w:r>
      <w:r>
        <w:t xml:space="preserve"> </w:t>
      </w:r>
      <w:r>
        <w:t xml:space="preserve">Consider providing even more open-ended problems for the most able pupils to encourage deeper mathematical inquiry.</w:t>
      </w:r>
    </w:p>
    <w:p>
      <w:pPr>
        <w:numPr>
          <w:ilvl w:val="0"/>
          <w:numId w:val="1001"/>
        </w:numPr>
        <w:pStyle w:val="Compact"/>
      </w:pPr>
      <w:r>
        <w:rPr>
          <w:bCs/>
          <w:b/>
        </w:rPr>
        <w:t xml:space="preserve">Peer Assessment:</w:t>
      </w:r>
      <w:r>
        <w:t xml:space="preserve"> </w:t>
      </w:r>
      <w:r>
        <w:t xml:space="preserve">Introduce structured peer assessment activities to further develop pupils' critical evaluation skills.</w:t>
      </w:r>
    </w:p>
    <w:p>
      <w:pPr>
        <w:numPr>
          <w:ilvl w:val="0"/>
          <w:numId w:val="1001"/>
        </w:numPr>
        <w:pStyle w:val="Compact"/>
      </w:pPr>
      <w:r>
        <w:rPr>
          <w:bCs/>
          <w:b/>
        </w:rPr>
        <w:t xml:space="preserve">Cultural Responsiveness:</w:t>
      </w:r>
      <w:r>
        <w:t xml:space="preserve"> </w:t>
      </w:r>
      <w:r>
        <w:t xml:space="preserve">Continue to integrate culturally relevant examples into lessons to further engage the diverse pupil population in Birmingham.</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Ms. Jenkins is an exceptional</w:t>
      </w:r>
      <w:r>
        <w:t xml:space="preserve"> </w:t>
      </w:r>
      <w:r>
        <w:rPr>
          <w:bCs/>
          <w:b/>
        </w:rPr>
        <w:t xml:space="preserve">Teacher Primary</w:t>
      </w:r>
      <w:r>
        <w:t xml:space="preserve"> </w:t>
      </w:r>
      <w:r>
        <w:t xml:space="preserve">who consistently delivers high-quality education. Her practice is exemplary in its inclusivity, rigour, and responsiveness to the needs of pupils in</w:t>
      </w:r>
      <w:r>
        <w:t xml:space="preserve"> </w:t>
      </w:r>
      <w:r>
        <w:rPr>
          <w:bCs/>
          <w:b/>
        </w:rPr>
        <w:t xml:space="preserve">United Kingdom Birmingham</w:t>
      </w:r>
      <w:r>
        <w:t xml:space="preserve">. She is a role model for her colleagues and a significant asset to the school community. It is recommended that she continues to share her best practices through mentoring and collaborative planning sessions.</w:t>
      </w:r>
    </w:p>
    <w:p>
      <w:pPr>
        <w:pStyle w:val="BodyText"/>
      </w:pPr>
      <w:r>
        <w:rPr>
          <w:bCs/>
          <w:b/>
        </w:rPr>
        <w:t xml:space="preserve">Reviewer Signature:</w:t>
      </w:r>
      <w:r>
        <w:br/>
      </w:r>
      <w:r>
        <w:t xml:space="preserve">Mr. David Thompson</w:t>
      </w:r>
      <w:r>
        <w:br/>
      </w:r>
      <w:r>
        <w:t xml:space="preserve">Date: 15th October 2023</w:t>
      </w:r>
    </w:p>
    <w:p>
      <w:pPr>
        <w:pStyle w:val="BodyText"/>
      </w:pPr>
      <w:r>
        <w:rPr>
          <w:bCs/>
          <w:b/>
        </w:rPr>
        <w:t xml:space="preserve">Teacher Acknowledgement:</w:t>
      </w:r>
      <w:r>
        <w:br/>
      </w:r>
      <w:r>
        <w:t xml:space="preserve">Ms. Sarah Jenkins</w:t>
      </w:r>
      <w:r>
        <w:br/>
      </w:r>
      <w:r>
        <w:t xml:space="preserve">Date: 16th October 2023</w:t>
      </w:r>
    </w:p>
    <w:p>
      <w:pPr>
        <w:pStyle w:val="BodyText"/>
      </w:pPr>
      <w:r>
        <w:t xml:space="preserve">© 2023 Birmingham Primary School Trust. Confidential Document. For internal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Birmingham, United Kingdom</dc:title>
  <dc:creator/>
  <dc:language>en</dc:language>
  <cp:keywords/>
  <dcterms:created xsi:type="dcterms:W3CDTF">2026-10-10T04:22:57Z</dcterms:created>
  <dcterms:modified xsi:type="dcterms:W3CDTF">2026-10-10T04:22:57Z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