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Los</w:t>
      </w:r>
      <w:r>
        <w:t xml:space="preserve"> </w:t>
      </w:r>
      <w:r>
        <w:t xml:space="preserve">Angeles</w:t>
      </w:r>
      <w:r>
        <w:t xml:space="preserve"> </w:t>
      </w:r>
      <w:r>
        <w:t xml:space="preserve">Unified</w:t>
      </w:r>
      <w:r>
        <w:t xml:space="preserve"> </w:t>
      </w:r>
      <w:r>
        <w:t xml:space="preserve">School</w:t>
      </w:r>
      <w:r>
        <w:t xml:space="preserve"> </w:t>
      </w:r>
      <w:r>
        <w:t xml:space="preserve">District</w:t>
      </w:r>
    </w:p>
    <w:bookmarkStart w:id="20" w:name="peer-review-report"/>
    <w:p>
      <w:pPr>
        <w:pStyle w:val="Heading1"/>
      </w:pPr>
      <w:r>
        <w:t xml:space="preserve">Peer Review Report</w:t>
      </w:r>
    </w:p>
    <w:p>
      <w:pPr>
        <w:pStyle w:val="FirstParagraph"/>
      </w:pPr>
      <w:r>
        <w:rPr>
          <w:bCs/>
          <w:b/>
        </w:rPr>
        <w:t xml:space="preserve">Teacher Primary</w:t>
      </w:r>
      <w:r>
        <w:t xml:space="preserve"> </w:t>
      </w:r>
      <w:r>
        <w:t xml:space="preserve">Evaluation</w:t>
      </w:r>
      <w:r>
        <w:br/>
      </w:r>
      <w:r>
        <w:t xml:space="preserve">Los Angeles Unified School District</w:t>
      </w:r>
      <w:r>
        <w:br/>
      </w:r>
      <w:r>
        <w:t xml:space="preserve">United States Los Angeles</w:t>
      </w:r>
    </w:p>
    <w:bookmarkEnd w:id="20"/>
    <w:bookmarkStart w:id="21" w:name="introduction"/>
    <w:p>
      <w:pPr>
        <w:pStyle w:val="Heading2"/>
      </w:pPr>
      <w:r>
        <w:t xml:space="preserve">Introduction</w:t>
      </w:r>
    </w:p>
    <w:p>
      <w:pPr>
        <w:pStyle w:val="FirstParagraph"/>
      </w:pPr>
      <w:r>
        <w:t xml:space="preserve">This Peer Review Report has been prepared as part of the ongoing professional development and evaluation process for a</w:t>
      </w:r>
      <w:r>
        <w:t xml:space="preserve"> </w:t>
      </w:r>
      <w:r>
        <w:rPr>
          <w:bCs/>
          <w:b/>
        </w:rPr>
        <w:t xml:space="preserve">Teacher Primary</w:t>
      </w:r>
      <w:r>
        <w:t xml:space="preserve"> </w:t>
      </w:r>
      <w:r>
        <w:t xml:space="preserve">within the Los Angeles Unified School District (LAUSD), located in the vibrant and diverse educational landscape of</w:t>
      </w:r>
      <w:r>
        <w:t xml:space="preserve"> </w:t>
      </w:r>
      <w:r>
        <w:rPr>
          <w:bCs/>
          <w:b/>
        </w:rPr>
        <w:t xml:space="preserve">United States Los Angeles</w:t>
      </w:r>
      <w:r>
        <w:t xml:space="preserve">. The purpose of this report is to provide constructive feedback, highlight strengths, and identify areas for growth based on classroom observations, student interactions, and alignment with district standards.</w:t>
      </w:r>
    </w:p>
    <w:p>
      <w:pPr>
        <w:pStyle w:val="BodyText"/>
      </w:pPr>
      <w:r>
        <w:t xml:space="preserve">The review was conducted by a trained peer evaluator who observed multiple lessons over a two-week period. The focus areas included instructional strategies, classroom management, student engagement, differentiation, and adherence to California State Standards and LAUSD policies.</w:t>
      </w:r>
    </w:p>
    <w:bookmarkEnd w:id="21"/>
    <w:bookmarkStart w:id="22" w:name="classroom-environment-and-culture"/>
    <w:p>
      <w:pPr>
        <w:pStyle w:val="Heading2"/>
      </w:pPr>
      <w:r>
        <w:t xml:space="preserve">Classroom Environment and Culture</w:t>
      </w:r>
    </w:p>
    <w:p>
      <w:pPr>
        <w:pStyle w:val="FirstParagraph"/>
      </w:pPr>
      <w:r>
        <w:t xml:space="preserve">The classroom environment reflects a warm, inclusive, and student-centered space that aligns well with the multicultural demographics of</w:t>
      </w:r>
      <w:r>
        <w:t xml:space="preserve"> </w:t>
      </w:r>
      <w:r>
        <w:rPr>
          <w:bCs/>
          <w:b/>
        </w:rPr>
        <w:t xml:space="preserve">Los Angeles</w:t>
      </w:r>
      <w:r>
        <w:t xml:space="preserve">. The</w:t>
      </w:r>
      <w:r>
        <w:t xml:space="preserve"> </w:t>
      </w:r>
      <w:r>
        <w:rPr>
          <w:bCs/>
          <w:b/>
        </w:rPr>
        <w:t xml:space="preserve">Teacher Primary</w:t>
      </w:r>
      <w:r>
        <w:t xml:space="preserve"> </w:t>
      </w:r>
      <w:r>
        <w:t xml:space="preserve">has created a visually stimulating and organized learning environment that supports early literacy, numeracy, and social-emotional development. Student work is prominently displayed, fostering a sense of pride and ownership.</w:t>
      </w:r>
    </w:p>
    <w:p>
      <w:pPr>
        <w:pStyle w:val="BodyText"/>
      </w:pPr>
      <w:r>
        <w:t xml:space="preserve">Positive relationships between the teacher and students are evident. The teacher consistently uses encouraging language, active listening, and culturally responsive practices that resonate with the diverse student population in</w:t>
      </w:r>
      <w:r>
        <w:t xml:space="preserve"> </w:t>
      </w:r>
      <w:r>
        <w:rPr>
          <w:bCs/>
          <w:b/>
        </w:rPr>
        <w:t xml:space="preserve">United States Los Angeles</w:t>
      </w:r>
      <w:r>
        <w:t xml:space="preserve">. This approach promotes a safe and respectful classroom culture where all students feel valued and empowered to participate.</w:t>
      </w:r>
    </w:p>
    <w:bookmarkEnd w:id="22"/>
    <w:bookmarkStart w:id="23" w:name="instructional-practices"/>
    <w:p>
      <w:pPr>
        <w:pStyle w:val="Heading2"/>
      </w:pPr>
      <w:r>
        <w:t xml:space="preserve">Instructional Practices</w:t>
      </w:r>
    </w:p>
    <w:p>
      <w:pPr>
        <w:pStyle w:val="FirstParagraph"/>
      </w:pPr>
      <w:r>
        <w:t xml:space="preserve">The</w:t>
      </w:r>
      <w:r>
        <w:t xml:space="preserve"> </w:t>
      </w:r>
      <w:r>
        <w:rPr>
          <w:bCs/>
          <w:b/>
        </w:rPr>
        <w:t xml:space="preserve">Teacher Primary</w:t>
      </w:r>
      <w:r>
        <w:t xml:space="preserve"> </w:t>
      </w:r>
      <w:r>
        <w:t xml:space="preserve">demonstrates a strong command of grade-level content and employs a variety of instructional strategies to meet the needs of diverse learners. Lessons are well-planned, aligned with California Common Core State Standards, and incorporate hands-on activities, collaborative learning, and technology integration.</w:t>
      </w:r>
    </w:p>
    <w:p>
      <w:pPr>
        <w:pStyle w:val="BodyText"/>
      </w:pPr>
      <w:r>
        <w:t xml:space="preserve">One notable strength is the teacher’s ability to differentiate instruction. Small group rotations, tiered assignments, and scaffolded support are effectively used to address varying skill levels. The teacher also integrates English Language Development (ELD) strategies, which is particularly relevant in</w:t>
      </w:r>
      <w:r>
        <w:t xml:space="preserve"> </w:t>
      </w:r>
      <w:r>
        <w:rPr>
          <w:bCs/>
          <w:b/>
        </w:rPr>
        <w:t xml:space="preserve">Los Angeles</w:t>
      </w:r>
      <w:r>
        <w:t xml:space="preserve">, where a significant portion of the student population are English Learners.</w:t>
      </w:r>
    </w:p>
    <w:p>
      <w:pPr>
        <w:pStyle w:val="BodyText"/>
      </w:pPr>
      <w:r>
        <w:t xml:space="preserve">Formative assessments are regularly used to monitor student understanding and adjust instruction in real time. Exit tickets, observation notes, and quick checks for understanding are seamlessly woven into daily lessons, demonstrating a commitment to data-driven instruction.</w:t>
      </w:r>
    </w:p>
    <w:bookmarkEnd w:id="23"/>
    <w:bookmarkStart w:id="24" w:name="classroom-management"/>
    <w:p>
      <w:pPr>
        <w:pStyle w:val="Heading2"/>
      </w:pPr>
      <w:r>
        <w:t xml:space="preserve">Classroom Management</w:t>
      </w:r>
    </w:p>
    <w:p>
      <w:pPr>
        <w:pStyle w:val="FirstParagraph"/>
      </w:pPr>
      <w:r>
        <w:t xml:space="preserve">Classroom management is handled with consistency, fairness, and a proactive approach. The</w:t>
      </w:r>
      <w:r>
        <w:t xml:space="preserve"> </w:t>
      </w:r>
      <w:r>
        <w:rPr>
          <w:bCs/>
          <w:b/>
        </w:rPr>
        <w:t xml:space="preserve">Teacher Primary</w:t>
      </w:r>
      <w:r>
        <w:t xml:space="preserve"> </w:t>
      </w:r>
      <w:r>
        <w:t xml:space="preserve">has established clear routines and expectations that are communicated effectively to students. Transitions between activities are smooth, minimizing downtime and maximizing instructional time.</w:t>
      </w:r>
    </w:p>
    <w:p>
      <w:pPr>
        <w:pStyle w:val="BodyText"/>
      </w:pPr>
      <w:r>
        <w:t xml:space="preserve">Behavioral expectations are reinforced through positive reinforcement and restorative practices, which align with LAUSD’s focus on social-emotional learning and trauma-informed teaching. The teacher addresses disruptions calmly and constructively, maintaining a positive classroom climate.</w:t>
      </w:r>
    </w:p>
    <w:bookmarkEnd w:id="24"/>
    <w:bookmarkStart w:id="25" w:name="student-engagement-and-learning-outcomes"/>
    <w:p>
      <w:pPr>
        <w:pStyle w:val="Heading2"/>
      </w:pPr>
      <w:r>
        <w:t xml:space="preserve">Student Engagement and Learning Outcomes</w:t>
      </w:r>
    </w:p>
    <w:p>
      <w:pPr>
        <w:pStyle w:val="FirstParagraph"/>
      </w:pPr>
      <w:r>
        <w:t xml:space="preserve">Student engagement is high across all observed lessons. The</w:t>
      </w:r>
      <w:r>
        <w:t xml:space="preserve"> </w:t>
      </w:r>
      <w:r>
        <w:rPr>
          <w:bCs/>
          <w:b/>
        </w:rPr>
        <w:t xml:space="preserve">Teacher Primary</w:t>
      </w:r>
      <w:r>
        <w:t xml:space="preserve"> </w:t>
      </w:r>
      <w:r>
        <w:t xml:space="preserve">uses a variety of strategies to maintain student interest, including interactive read-alouds, manipulatives, movement breaks, and student-led discussions. Students are actively involved in their learning and demonstrate enthusiasm for classroom activities.</w:t>
      </w:r>
    </w:p>
    <w:p>
      <w:pPr>
        <w:pStyle w:val="BodyText"/>
      </w:pPr>
      <w:r>
        <w:t xml:space="preserve">Learning outcomes are evident through student work samples, assessments, and verbal responses. Students are able to articulate their thinking, ask questions, and apply concepts in meaningful ways. The teacher’s emphasis on critical thinking and problem-solving skills is particularly commendable.</w:t>
      </w:r>
    </w:p>
    <w:bookmarkEnd w:id="25"/>
    <w:bookmarkStart w:id="26" w:name="areas-for-growth"/>
    <w:p>
      <w:pPr>
        <w:pStyle w:val="Heading2"/>
      </w:pPr>
      <w:r>
        <w:t xml:space="preserve">Areas for Growth</w:t>
      </w:r>
    </w:p>
    <w:p>
      <w:pPr>
        <w:pStyle w:val="FirstParagraph"/>
      </w:pPr>
      <w:r>
        <w:t xml:space="preserve">While the</w:t>
      </w:r>
      <w:r>
        <w:t xml:space="preserve"> </w:t>
      </w:r>
      <w:r>
        <w:rPr>
          <w:bCs/>
          <w:b/>
        </w:rPr>
        <w:t xml:space="preserve">Teacher Primary</w:t>
      </w:r>
      <w:r>
        <w:t xml:space="preserve"> </w:t>
      </w:r>
      <w:r>
        <w:t xml:space="preserve">demonstrates many strengths, there are a few areas where growth is recommended:</w:t>
      </w:r>
    </w:p>
    <w:p>
      <w:pPr>
        <w:numPr>
          <w:ilvl w:val="0"/>
          <w:numId w:val="1001"/>
        </w:numPr>
        <w:pStyle w:val="Compact"/>
      </w:pPr>
      <w:r>
        <w:rPr>
          <w:bCs/>
          <w:b/>
        </w:rPr>
        <w:t xml:space="preserve">Extended Wait Time:</w:t>
      </w:r>
      <w:r>
        <w:t xml:space="preserve"> </w:t>
      </w:r>
      <w:r>
        <w:t xml:space="preserve">Increasing wait time after posing questions can encourage deeper thinking and allow more students to participate.</w:t>
      </w:r>
    </w:p>
    <w:p>
      <w:pPr>
        <w:numPr>
          <w:ilvl w:val="0"/>
          <w:numId w:val="1001"/>
        </w:numPr>
        <w:pStyle w:val="Compact"/>
      </w:pPr>
      <w:r>
        <w:rPr>
          <w:bCs/>
          <w:b/>
        </w:rPr>
        <w:t xml:space="preserve">Student Voice:</w:t>
      </w:r>
      <w:r>
        <w:t xml:space="preserve"> </w:t>
      </w:r>
      <w:r>
        <w:t xml:space="preserve">Incorporating more opportunities for student choice and voice in lesson planning can further enhance engagement and ownership of learning.</w:t>
      </w:r>
    </w:p>
    <w:p>
      <w:pPr>
        <w:numPr>
          <w:ilvl w:val="0"/>
          <w:numId w:val="1001"/>
        </w:numPr>
        <w:pStyle w:val="Compact"/>
      </w:pPr>
      <w:r>
        <w:rPr>
          <w:bCs/>
          <w:b/>
        </w:rPr>
        <w:t xml:space="preserve">Technology Integration:</w:t>
      </w:r>
      <w:r>
        <w:t xml:space="preserve"> </w:t>
      </w:r>
      <w:r>
        <w:t xml:space="preserve">While technology is used effectively, exploring additional digital tools and platforms could further support differentiated instruction and student creativity.</w:t>
      </w:r>
    </w:p>
    <w:bookmarkEnd w:id="26"/>
    <w:bookmarkStart w:id="27" w:name="conclusion"/>
    <w:p>
      <w:pPr>
        <w:pStyle w:val="Heading2"/>
      </w:pPr>
      <w:r>
        <w:t xml:space="preserve">Conclusion</w:t>
      </w:r>
    </w:p>
    <w:p>
      <w:pPr>
        <w:pStyle w:val="FirstParagraph"/>
      </w:pPr>
      <w:r>
        <w:t xml:space="preserve">Overall, this</w:t>
      </w:r>
      <w:r>
        <w:t xml:space="preserve"> </w:t>
      </w:r>
      <w:r>
        <w:rPr>
          <w:bCs/>
          <w:b/>
        </w:rPr>
        <w:t xml:space="preserve">Peer Review Report</w:t>
      </w:r>
      <w:r>
        <w:t xml:space="preserve"> </w:t>
      </w:r>
      <w:r>
        <w:t xml:space="preserve">highlights the many strengths of the</w:t>
      </w:r>
      <w:r>
        <w:t xml:space="preserve"> </w:t>
      </w:r>
      <w:r>
        <w:rPr>
          <w:bCs/>
          <w:b/>
        </w:rPr>
        <w:t xml:space="preserve">Teacher Primary</w:t>
      </w:r>
      <w:r>
        <w:t xml:space="preserve"> </w:t>
      </w:r>
      <w:r>
        <w:t xml:space="preserve">in delivering high-quality instruction within the dynamic educational context of</w:t>
      </w:r>
      <w:r>
        <w:t xml:space="preserve"> </w:t>
      </w:r>
      <w:r>
        <w:rPr>
          <w:bCs/>
          <w:b/>
        </w:rPr>
        <w:t xml:space="preserve">United States Los Angeles</w:t>
      </w:r>
      <w:r>
        <w:t xml:space="preserve">. The teacher’s dedication to creating an inclusive, engaging, and standards-aligned learning environment is evident. With continued professional growth and support, the teacher is well-positioned to make an even greater impact on student success.</w:t>
      </w:r>
    </w:p>
    <w:p>
      <w:pPr>
        <w:pStyle w:val="BodyText"/>
      </w:pPr>
      <w:r>
        <w:t xml:space="preserve">This report is intended to serve as a collaborative tool for ongoing professional development and should be discussed in a follow-up meeting between the teacher and the peer evaluator.</w:t>
      </w:r>
    </w:p>
    <w:bookmarkEnd w:id="27"/>
    <w:p>
      <w:pPr>
        <w:pStyle w:val="BodyText"/>
      </w:pPr>
      <w:r>
        <w:rPr>
          <w:bCs/>
          <w:b/>
        </w:rPr>
        <w:t xml:space="preserve">Peer Evaluator Name: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Los Angeles Unified School District</dc:title>
  <dc:creator/>
  <dc:language>en</dc:language>
  <cp:keywords/>
  <dcterms:created xsi:type="dcterms:W3CDTF">2026-10-10T14:55:34Z</dcterms:created>
  <dcterms:modified xsi:type="dcterms:W3CDTF">2026-10-10T14:55:34Z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