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Teacher</w:t>
      </w:r>
      <w:r>
        <w:t xml:space="preserve"> </w:t>
      </w:r>
      <w:r>
        <w:t xml:space="preserve">Primary</w:t>
      </w:r>
      <w:r>
        <w:t xml:space="preserve"> </w:t>
      </w:r>
      <w:r>
        <w:t xml:space="preserve">-</w:t>
      </w:r>
      <w:r>
        <w:t xml:space="preserve"> </w:t>
      </w:r>
      <w:r>
        <w:t xml:space="preserve">Tashkent,</w:t>
      </w:r>
      <w:r>
        <w:t xml:space="preserve"> </w:t>
      </w:r>
      <w:r>
        <w:t xml:space="preserve">Uzbekistan</w:t>
      </w:r>
    </w:p>
    <w:bookmarkStart w:id="27" w:name="peer-review-report-teacher-primary"/>
    <w:p>
      <w:pPr>
        <w:pStyle w:val="Heading1"/>
      </w:pPr>
      <w:r>
        <w:t xml:space="preserve">Peer Review Report: Teacher Primary</w:t>
      </w:r>
    </w:p>
    <w:p>
      <w:pPr>
        <w:pStyle w:val="FirstParagraph"/>
      </w:pPr>
      <w:r>
        <w:t xml:space="preserve">Teacher Name:</w:t>
      </w:r>
      <w:r>
        <w:t xml:space="preserve"> </w:t>
      </w:r>
      <w:r>
        <w:t xml:space="preserve">[Insert Teacher Name]</w:t>
      </w:r>
    </w:p>
    <w:p>
      <w:pPr>
        <w:pStyle w:val="BodyText"/>
      </w:pPr>
      <w:r>
        <w:t xml:space="preserve">School Location:</w:t>
      </w:r>
      <w:r>
        <w:t xml:space="preserve"> </w:t>
      </w:r>
      <w:r>
        <w:t xml:space="preserve">Tashkent, Uzbekistan</w:t>
      </w:r>
    </w:p>
    <w:p>
      <w:pPr>
        <w:pStyle w:val="BodyText"/>
      </w:pPr>
      <w:r>
        <w:t xml:space="preserve">Date of Observation:</w:t>
      </w:r>
      <w:r>
        <w:t xml:space="preserve"> </w:t>
      </w:r>
      <w:r>
        <w:t xml:space="preserve">[Insert Date]</w:t>
      </w:r>
    </w:p>
    <w:p>
      <w:pPr>
        <w:pStyle w:val="BodyText"/>
      </w:pPr>
      <w:r>
        <w:t xml:space="preserve">Reviewer Name:</w:t>
      </w:r>
      <w:r>
        <w:t xml:space="preserve"> </w:t>
      </w:r>
      <w:r>
        <w:t xml:space="preserve">[Insert Reviewer Name]</w:t>
      </w:r>
    </w:p>
    <w:bookmarkStart w:id="20" w:name="introduction-and-context"/>
    <w:p>
      <w:pPr>
        <w:pStyle w:val="Heading2"/>
      </w:pPr>
      <w:r>
        <w:t xml:space="preserve">1. Introduction and Context</w:t>
      </w:r>
    </w:p>
    <w:p>
      <w:pPr>
        <w:pStyle w:val="FirstParagraph"/>
      </w:pPr>
      <w:r>
        <w:t xml:space="preserve">This Peer Review Report has been conducted in accordance with the professional development standards established for educational institutions in Tashkent, Uzbekistan. The primary objective of this review is to evaluate the pedagogical practices, classroom management, and curriculum delivery of the Teacher Primary assigned to the observed grade level.</w:t>
      </w:r>
    </w:p>
    <w:p>
      <w:pPr>
        <w:pStyle w:val="BodyText"/>
      </w:pPr>
      <w:r>
        <w:t xml:space="preserve">The educational landscape in Uzbekistan is currently undergoing significant modernization, emphasizing student-centered learning, critical thinking, and the integration of digital technologies. This review specifically assesses how the Teacher Primary aligns their instructional methods with these national reforms while maintaining the cultural and linguistic nuances relevant to students in Tashkent. The focus is on constructive feedback to enhance the quality of primary education, ensuring that young learners receive a robust foundation in literacy, numeracy, and social skills.</w:t>
      </w:r>
    </w:p>
    <w:bookmarkEnd w:id="20"/>
    <w:bookmarkStart w:id="21" w:name="lesson-planning-and-curriculum-alignment"/>
    <w:p>
      <w:pPr>
        <w:pStyle w:val="Heading2"/>
      </w:pPr>
      <w:r>
        <w:t xml:space="preserve">2. Lesson Planning and Curriculum Alignment</w:t>
      </w:r>
    </w:p>
    <w:p>
      <w:pPr>
        <w:pStyle w:val="FirstParagraph"/>
      </w:pPr>
      <w:r>
        <w:t xml:space="preserve">The Teacher Primary demonstrated a strong understanding of the national curriculum requirements for primary education in Uzbekistan. The lesson plan observed was well-structured, with clear learning objectives that were age-appropriate and aligned with the developmental stages of primary school students.</w:t>
      </w:r>
    </w:p>
    <w:p>
      <w:pPr>
        <w:pStyle w:val="BodyText"/>
      </w:pPr>
      <w:r>
        <w:rPr>
          <w:bCs/>
          <w:b/>
        </w:rPr>
        <w:t xml:space="preserve">Strengths:</w:t>
      </w:r>
    </w:p>
    <w:p>
      <w:pPr>
        <w:numPr>
          <w:ilvl w:val="0"/>
          <w:numId w:val="1001"/>
        </w:numPr>
        <w:pStyle w:val="Compact"/>
      </w:pPr>
      <w:r>
        <w:t xml:space="preserve">The lesson objectives were clearly stated at the beginning of the session, ensuring transparency for the students.</w:t>
      </w:r>
    </w:p>
    <w:p>
      <w:pPr>
        <w:numPr>
          <w:ilvl w:val="0"/>
          <w:numId w:val="1001"/>
        </w:numPr>
        <w:pStyle w:val="Compact"/>
      </w:pPr>
      <w:r>
        <w:t xml:space="preserve">Materials used were relevant to the local context of Tashkent, incorporating examples that resonated with the students' daily lives.</w:t>
      </w:r>
    </w:p>
    <w:p>
      <w:pPr>
        <w:numPr>
          <w:ilvl w:val="0"/>
          <w:numId w:val="1001"/>
        </w:numPr>
        <w:pStyle w:val="Compact"/>
      </w:pPr>
      <w:r>
        <w:t xml:space="preserve">There was a logical progression of activities, moving from teacher-led instruction to guided practice and finally to independent work.</w:t>
      </w:r>
    </w:p>
    <w:p>
      <w:pPr>
        <w:pStyle w:val="FirstParagraph"/>
      </w:pPr>
      <w:r>
        <w:rPr>
          <w:bCs/>
          <w:b/>
        </w:rPr>
        <w:t xml:space="preserve">Areas for Improvement:</w:t>
      </w:r>
    </w:p>
    <w:p>
      <w:pPr>
        <w:numPr>
          <w:ilvl w:val="0"/>
          <w:numId w:val="1002"/>
        </w:numPr>
        <w:pStyle w:val="Compact"/>
      </w:pPr>
      <w:r>
        <w:t xml:space="preserve">While the plan was solid, there was limited differentiation for students with varying learning speeds. In a diverse classroom setting in Tashkent, providing tiered tasks would ensure that advanced learners are challenged while those needing support are not left behind.</w:t>
      </w:r>
    </w:p>
    <w:p>
      <w:pPr>
        <w:numPr>
          <w:ilvl w:val="0"/>
          <w:numId w:val="1002"/>
        </w:numPr>
        <w:pStyle w:val="Compact"/>
      </w:pPr>
      <w:r>
        <w:t xml:space="preserve">Integration of cross-curricular links could be enhanced. For instance, connecting language arts with social studies topics relevant to Uzbekistan's history or geography would enrich the learning experience.</w:t>
      </w:r>
    </w:p>
    <w:bookmarkEnd w:id="21"/>
    <w:bookmarkStart w:id="22" w:name="Xd2b21e284c478e8da8f8b6aa41a27cd01573145"/>
    <w:p>
      <w:pPr>
        <w:pStyle w:val="Heading2"/>
      </w:pPr>
      <w:r>
        <w:t xml:space="preserve">3. Instructional Strategies and Student Engagement</w:t>
      </w:r>
    </w:p>
    <w:p>
      <w:pPr>
        <w:pStyle w:val="FirstParagraph"/>
      </w:pPr>
      <w:r>
        <w:t xml:space="preserve">The instructional strategies employed by the Teacher Primary reflected a shift towards more interactive and engaging methods, which is a key goal of the current educational reforms in Uzbekistan. The teacher utilized a mix of direct instruction, group work, and visual aids.</w:t>
      </w:r>
    </w:p>
    <w:p>
      <w:pPr>
        <w:pStyle w:val="BodyText"/>
      </w:pPr>
      <w:r>
        <w:rPr>
          <w:bCs/>
          <w:b/>
        </w:rPr>
        <w:t xml:space="preserve">Strengths:</w:t>
      </w:r>
    </w:p>
    <w:p>
      <w:pPr>
        <w:numPr>
          <w:ilvl w:val="0"/>
          <w:numId w:val="1003"/>
        </w:numPr>
        <w:pStyle w:val="Compact"/>
      </w:pPr>
      <w:r>
        <w:t xml:space="preserve">The use of visual aids and realia was effective in maintaining the attention of primary students.</w:t>
      </w:r>
    </w:p>
    <w:p>
      <w:pPr>
        <w:numPr>
          <w:ilvl w:val="0"/>
          <w:numId w:val="1003"/>
        </w:numPr>
        <w:pStyle w:val="Compact"/>
      </w:pPr>
      <w:r>
        <w:t xml:space="preserve">The teacher encouraged student participation through questioning techniques that promoted higher-order thinking rather than simple recall.</w:t>
      </w:r>
    </w:p>
    <w:p>
      <w:pPr>
        <w:numPr>
          <w:ilvl w:val="0"/>
          <w:numId w:val="1003"/>
        </w:numPr>
        <w:pStyle w:val="Compact"/>
      </w:pPr>
      <w:r>
        <w:t xml:space="preserve">Group activities were well-managed, fostering collaboration among students, a crucial skill for their future academic and social development.</w:t>
      </w:r>
    </w:p>
    <w:p>
      <w:pPr>
        <w:pStyle w:val="FirstParagraph"/>
      </w:pPr>
      <w:r>
        <w:rPr>
          <w:bCs/>
          <w:b/>
        </w:rPr>
        <w:t xml:space="preserve">Areas for Improvement:</w:t>
      </w:r>
    </w:p>
    <w:p>
      <w:pPr>
        <w:numPr>
          <w:ilvl w:val="0"/>
          <w:numId w:val="1004"/>
        </w:numPr>
        <w:pStyle w:val="Compact"/>
      </w:pPr>
      <w:r>
        <w:t xml:space="preserve">There was an opportunity to increase the use of formative assessment techniques during the lesson. Quick checks for understanding, such as exit tickets or thumbs-up/thumbs-down, could provide immediate feedback on student comprehension.</w:t>
      </w:r>
    </w:p>
    <w:p>
      <w:pPr>
        <w:numPr>
          <w:ilvl w:val="0"/>
          <w:numId w:val="1004"/>
        </w:numPr>
        <w:pStyle w:val="Compact"/>
      </w:pPr>
      <w:r>
        <w:t xml:space="preserve">The teacher could further leverage technology. Given the increasing availability of digital resources in Tashkent schools, incorporating interactive whiteboard activities or educational apps could enhance engagement and cater to different learning styles.</w:t>
      </w:r>
    </w:p>
    <w:bookmarkEnd w:id="22"/>
    <w:bookmarkStart w:id="23" w:name="X13f42425fe5e3e244d3644255ee2032248f90cc"/>
    <w:p>
      <w:pPr>
        <w:pStyle w:val="Heading2"/>
      </w:pPr>
      <w:r>
        <w:t xml:space="preserve">4. Classroom Management and Learning Environment</w:t>
      </w:r>
    </w:p>
    <w:p>
      <w:pPr>
        <w:pStyle w:val="FirstParagraph"/>
      </w:pPr>
      <w:r>
        <w:t xml:space="preserve">The classroom environment was conducive to learning, characterized by a respectful and supportive atmosphere. The Teacher Primary maintained clear expectations for behavior, which were consistently enforced.</w:t>
      </w:r>
    </w:p>
    <w:p>
      <w:pPr>
        <w:pStyle w:val="BodyText"/>
      </w:pPr>
      <w:r>
        <w:rPr>
          <w:bCs/>
          <w:b/>
        </w:rPr>
        <w:t xml:space="preserve">Strengths:</w:t>
      </w:r>
    </w:p>
    <w:p>
      <w:pPr>
        <w:numPr>
          <w:ilvl w:val="0"/>
          <w:numId w:val="1005"/>
        </w:numPr>
        <w:pStyle w:val="Compact"/>
      </w:pPr>
      <w:r>
        <w:t xml:space="preserve">The teacher established a positive rapport with students, addressing them by name and showing genuine interest in their well-being.</w:t>
      </w:r>
    </w:p>
    <w:p>
      <w:pPr>
        <w:numPr>
          <w:ilvl w:val="0"/>
          <w:numId w:val="1005"/>
        </w:numPr>
        <w:pStyle w:val="Compact"/>
      </w:pPr>
      <w:r>
        <w:t xml:space="preserve">Transitions between activities were smooth and efficient, minimizing downtime and maximizing instructional time.</w:t>
      </w:r>
    </w:p>
    <w:p>
      <w:pPr>
        <w:numPr>
          <w:ilvl w:val="0"/>
          <w:numId w:val="1005"/>
        </w:numPr>
        <w:pStyle w:val="Compact"/>
      </w:pPr>
      <w:r>
        <w:t xml:space="preserve">The classroom was organized, with learning materials accessible to students, promoting independence.</w:t>
      </w:r>
    </w:p>
    <w:p>
      <w:pPr>
        <w:pStyle w:val="FirstParagraph"/>
      </w:pPr>
      <w:r>
        <w:rPr>
          <w:bCs/>
          <w:b/>
        </w:rPr>
        <w:t xml:space="preserve">Areas for Improvement:</w:t>
      </w:r>
    </w:p>
    <w:p>
      <w:pPr>
        <w:numPr>
          <w:ilvl w:val="0"/>
          <w:numId w:val="1006"/>
        </w:numPr>
        <w:pStyle w:val="Compact"/>
      </w:pPr>
      <w:r>
        <w:t xml:space="preserve">While overall management was good, there were moments when noise levels during group work became disruptive. Implementing specific signals or routines for regaining attention would help maintain focus.</w:t>
      </w:r>
    </w:p>
    <w:p>
      <w:pPr>
        <w:numPr>
          <w:ilvl w:val="0"/>
          <w:numId w:val="1006"/>
        </w:numPr>
        <w:pStyle w:val="Compact"/>
      </w:pPr>
      <w:r>
        <w:t xml:space="preserve">The physical arrangement of desks could be more flexible to accommodate different types of activities. Currently, the layout is somewhat rigid, which may limit opportunities for dynamic group interactions.</w:t>
      </w:r>
    </w:p>
    <w:bookmarkEnd w:id="23"/>
    <w:bookmarkStart w:id="24" w:name="assessment-and-feedback"/>
    <w:p>
      <w:pPr>
        <w:pStyle w:val="Heading2"/>
      </w:pPr>
      <w:r>
        <w:t xml:space="preserve">5. Assessment and Feedback</w:t>
      </w:r>
    </w:p>
    <w:p>
      <w:pPr>
        <w:pStyle w:val="FirstParagraph"/>
      </w:pPr>
      <w:r>
        <w:t xml:space="preserve">Assessment practices observed were primarily summative, with a focus on end-of-lesson quizzes. However, there were indications of formative assessment through verbal feedback.</w:t>
      </w:r>
    </w:p>
    <w:p>
      <w:pPr>
        <w:pStyle w:val="BodyText"/>
      </w:pPr>
      <w:r>
        <w:rPr>
          <w:bCs/>
          <w:b/>
        </w:rPr>
        <w:t xml:space="preserve">Strengths:</w:t>
      </w:r>
    </w:p>
    <w:p>
      <w:pPr>
        <w:numPr>
          <w:ilvl w:val="0"/>
          <w:numId w:val="1007"/>
        </w:numPr>
        <w:pStyle w:val="Compact"/>
      </w:pPr>
      <w:r>
        <w:t xml:space="preserve">The teacher provided timely verbal feedback that was specific and constructive, helping students understand their mistakes and how to improve.</w:t>
      </w:r>
    </w:p>
    <w:p>
      <w:pPr>
        <w:numPr>
          <w:ilvl w:val="0"/>
          <w:numId w:val="1007"/>
        </w:numPr>
        <w:pStyle w:val="Compact"/>
      </w:pPr>
      <w:r>
        <w:t xml:space="preserve">Assessment criteria were clear, allowing students to understand what was expected of them.</w:t>
      </w:r>
    </w:p>
    <w:p>
      <w:pPr>
        <w:pStyle w:val="FirstParagraph"/>
      </w:pPr>
      <w:r>
        <w:rPr>
          <w:bCs/>
          <w:b/>
        </w:rPr>
        <w:t xml:space="preserve">Areas for Improvement:</w:t>
      </w:r>
    </w:p>
    <w:p>
      <w:pPr>
        <w:numPr>
          <w:ilvl w:val="0"/>
          <w:numId w:val="1008"/>
        </w:numPr>
        <w:pStyle w:val="Compact"/>
      </w:pPr>
      <w:r>
        <w:t xml:space="preserve">There is a need to diversify assessment methods. Incorporating project-based assessments or portfolios would provide a more holistic view of student progress, aligning with modern educational standards in Uzbekistan.</w:t>
      </w:r>
    </w:p>
    <w:p>
      <w:pPr>
        <w:numPr>
          <w:ilvl w:val="0"/>
          <w:numId w:val="1008"/>
        </w:numPr>
        <w:pStyle w:val="Compact"/>
      </w:pPr>
      <w:r>
        <w:t xml:space="preserve">Student self-assessment and peer assessment could be introduced to develop metacognitive skills and encourage students to take ownership of their learning.</w:t>
      </w:r>
    </w:p>
    <w:bookmarkEnd w:id="24"/>
    <w:bookmarkStart w:id="25" w:name="professionalism-and-collaboration"/>
    <w:p>
      <w:pPr>
        <w:pStyle w:val="Heading2"/>
      </w:pPr>
      <w:r>
        <w:t xml:space="preserve">6. Professionalism and Collaboration</w:t>
      </w:r>
    </w:p>
    <w:p>
      <w:pPr>
        <w:pStyle w:val="FirstParagraph"/>
      </w:pPr>
      <w:r>
        <w:t xml:space="preserve">The Teacher Primary demonstrated a high level of professionalism, punctuality, and preparedness. They showed a willingness to engage in professional dialogue and accept feedback.</w:t>
      </w:r>
    </w:p>
    <w:p>
      <w:pPr>
        <w:pStyle w:val="BodyText"/>
      </w:pPr>
      <w:r>
        <w:rPr>
          <w:bCs/>
          <w:b/>
        </w:rPr>
        <w:t xml:space="preserve">Strengths:</w:t>
      </w:r>
    </w:p>
    <w:p>
      <w:pPr>
        <w:numPr>
          <w:ilvl w:val="0"/>
          <w:numId w:val="1009"/>
        </w:numPr>
        <w:pStyle w:val="Compact"/>
      </w:pPr>
      <w:r>
        <w:t xml:space="preserve">The teacher actively participated in school-wide initiatives and demonstrated a commitment to continuous professional development.</w:t>
      </w:r>
    </w:p>
    <w:p>
      <w:pPr>
        <w:numPr>
          <w:ilvl w:val="0"/>
          <w:numId w:val="1009"/>
        </w:numPr>
        <w:pStyle w:val="Compact"/>
      </w:pPr>
      <w:r>
        <w:t xml:space="preserve">Communication with parents was reported to be open and regular, fostering a strong home-school partnership.</w:t>
      </w:r>
    </w:p>
    <w:p>
      <w:pPr>
        <w:pStyle w:val="FirstParagraph"/>
      </w:pPr>
      <w:r>
        <w:rPr>
          <w:bCs/>
          <w:b/>
        </w:rPr>
        <w:t xml:space="preserve">Areas for Improvement:</w:t>
      </w:r>
    </w:p>
    <w:p>
      <w:pPr>
        <w:numPr>
          <w:ilvl w:val="0"/>
          <w:numId w:val="1010"/>
        </w:numPr>
        <w:pStyle w:val="Compact"/>
      </w:pPr>
      <w:r>
        <w:t xml:space="preserve">Encouraging more collaboration with colleagues through lesson study groups or peer observations could further enhance instructional practices and share best practices within the school community in Tashkent.</w:t>
      </w:r>
    </w:p>
    <w:bookmarkEnd w:id="25"/>
    <w:bookmarkStart w:id="26" w:name="overall-summary-and-recommendations"/>
    <w:p>
      <w:pPr>
        <w:pStyle w:val="Heading2"/>
      </w:pPr>
      <w:r>
        <w:t xml:space="preserve">7. Overall Summary and Recommendations</w:t>
      </w:r>
    </w:p>
    <w:p>
      <w:pPr>
        <w:pStyle w:val="FirstParagraph"/>
      </w:pPr>
      <w:r>
        <w:t xml:space="preserve">In summary, the Teacher Primary has demonstrated a solid foundation in teaching practices, with a clear commitment to the educational development of students in Tashkent, Uzbekistan. The strengths in lesson planning, classroom management, and student engagement are commendable. However, there are opportunities to further enhance the quality of instruction by incorporating more differentiated instruction, diverse assessment methods, and technology integration.</w:t>
      </w:r>
    </w:p>
    <w:p>
      <w:pPr>
        <w:pStyle w:val="BodyText"/>
      </w:pPr>
      <w:r>
        <w:rPr>
          <w:bCs/>
          <w:b/>
        </w:rPr>
        <w:t xml:space="preserve">Key Recommendations:</w:t>
      </w:r>
    </w:p>
    <w:p>
      <w:pPr>
        <w:numPr>
          <w:ilvl w:val="0"/>
          <w:numId w:val="1011"/>
        </w:numPr>
        <w:pStyle w:val="Compact"/>
      </w:pPr>
      <w:r>
        <w:t xml:space="preserve">Develop and implement differentiated lesson plans to cater to diverse learning needs.</w:t>
      </w:r>
    </w:p>
    <w:p>
      <w:pPr>
        <w:numPr>
          <w:ilvl w:val="0"/>
          <w:numId w:val="1011"/>
        </w:numPr>
        <w:pStyle w:val="Compact"/>
      </w:pPr>
      <w:r>
        <w:t xml:space="preserve">Incorporate more formative assessment strategies to monitor student progress in real-time.</w:t>
      </w:r>
    </w:p>
    <w:p>
      <w:pPr>
        <w:numPr>
          <w:ilvl w:val="0"/>
          <w:numId w:val="1011"/>
        </w:numPr>
        <w:pStyle w:val="Compact"/>
      </w:pPr>
      <w:r>
        <w:t xml:space="preserve">Explore and integrate digital tools and resources to enhance student engagement and learning outcomes.</w:t>
      </w:r>
    </w:p>
    <w:p>
      <w:pPr>
        <w:numPr>
          <w:ilvl w:val="0"/>
          <w:numId w:val="1011"/>
        </w:numPr>
        <w:pStyle w:val="Compact"/>
      </w:pPr>
      <w:r>
        <w:t xml:space="preserve">Engage in more collaborative professional development activities with colleagues to share and refine teaching practices.</w:t>
      </w:r>
    </w:p>
    <w:p>
      <w:pPr>
        <w:pStyle w:val="FirstParagraph"/>
      </w:pPr>
      <w:r>
        <w:t xml:space="preserve">It is recommended that a follow-up observation be scheduled in three months to review progress on these recommendations. The Teacher Primary is encouraged to view this feedback as a valuable tool for professional growth and to continue striving for excellence in primary education.</w:t>
      </w:r>
    </w:p>
    <w:p>
      <w:pPr>
        <w:pStyle w:val="BodyText"/>
      </w:pPr>
      <w:r>
        <w:rPr>
          <w:bCs/>
          <w:b/>
        </w:rPr>
        <w:t xml:space="preserve">Teacher Signature:</w:t>
      </w:r>
    </w:p>
    <w:p>
      <w:pPr>
        <w:pStyle w:val="BodyText"/>
      </w:pPr>
      <w:r>
        <w:t xml:space="preserve">__________________________</w:t>
      </w:r>
    </w:p>
    <w:p>
      <w:pPr>
        <w:pStyle w:val="BodyText"/>
      </w:pPr>
      <w:r>
        <w:t xml:space="preserve">Date: ____________________</w:t>
      </w:r>
    </w:p>
    <w:p>
      <w:pPr>
        <w:pStyle w:val="BodyText"/>
      </w:pPr>
      <w:r>
        <w:rPr>
          <w:bCs/>
          <w:b/>
        </w:rPr>
        <w:t xml:space="preserve">Reviewer Signature:</w:t>
      </w:r>
    </w:p>
    <w:p>
      <w:pPr>
        <w:pStyle w:val="BodyText"/>
      </w:pPr>
      <w:r>
        <w:t xml:space="preserve">__________________________</w:t>
      </w:r>
    </w:p>
    <w:p>
      <w:pPr>
        <w:pStyle w:val="BodyText"/>
      </w:pPr>
      <w:r>
        <w:t xml:space="preserve">Date: ____________________</w:t>
      </w:r>
    </w:p>
    <w:p>
      <w:pPr>
        <w:pStyle w:val="BodyText"/>
      </w:pPr>
      <w:r>
        <w:t xml:space="preserve">Confidential Document - For Internal Use Only | Tashkent, Uzbekistan | [Insert School Name]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Teacher Primary - Tashkent, Uzbekistan</dc:title>
  <dc:creator/>
  <dc:language>en</dc:language>
  <cp:keywords/>
  <dcterms:created xsi:type="dcterms:W3CDTF">2026-10-10T08:13:50Z</dcterms:created>
  <dcterms:modified xsi:type="dcterms:W3CDTF">2026-10-10T08:13:50Z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