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Secondary</w:t>
      </w:r>
      <w:r>
        <w:t xml:space="preserve"> </w:t>
      </w:r>
      <w:r>
        <w:t xml:space="preserve">Education</w:t>
      </w:r>
      <w:r>
        <w:t xml:space="preserve"> </w:t>
      </w:r>
      <w:r>
        <w:t xml:space="preserve">-</w:t>
      </w:r>
      <w:r>
        <w:t xml:space="preserve"> </w:t>
      </w:r>
      <w:r>
        <w:t xml:space="preserve">Buenos</w:t>
      </w:r>
      <w:r>
        <w:t xml:space="preserve"> </w:t>
      </w:r>
      <w:r>
        <w:t xml:space="preserve">Aires,</w:t>
      </w:r>
      <w:r>
        <w:t xml:space="preserve"> </w:t>
      </w:r>
      <w:r>
        <w:t xml:space="preserve">Argentina</w:t>
      </w:r>
    </w:p>
    <w:bookmarkStart w:id="20" w:name="peer-review-report"/>
    <w:p>
      <w:pPr>
        <w:pStyle w:val="Heading1"/>
      </w:pPr>
      <w:r>
        <w:t xml:space="preserve">Peer Review Report</w:t>
      </w:r>
    </w:p>
    <w:p>
      <w:pPr>
        <w:pStyle w:val="FirstParagraph"/>
      </w:pPr>
      <w:r>
        <w:rPr>
          <w:bCs/>
          <w:b/>
        </w:rPr>
        <w:t xml:space="preserve">Context:</w:t>
      </w:r>
      <w:r>
        <w:t xml:space="preserve"> </w:t>
      </w:r>
      <w:r>
        <w:t xml:space="preserve">Secondary Education System in Buenos Aires, Argentina</w:t>
      </w:r>
    </w:p>
    <w:p>
      <w:pPr>
        <w:pStyle w:val="BodyText"/>
      </w:pPr>
      <w:r>
        <w:rPr>
          <w:bCs/>
          <w:b/>
        </w:rPr>
        <w:t xml:space="preserve">Date:</w:t>
      </w:r>
      <w:r>
        <w:t xml:space="preserve"> </w:t>
      </w:r>
      <w:r>
        <w:t xml:space="preserve">October 24, 2023</w:t>
      </w:r>
    </w:p>
    <w:bookmarkEnd w:id="20"/>
    <w:bookmarkStart w:id="21" w:name="introduction-and-context"/>
    <w:p>
      <w:pPr>
        <w:pStyle w:val="Heading2"/>
      </w:pPr>
      <w:r>
        <w:t xml:space="preserve">1. Introduction and Context</w:t>
      </w:r>
    </w:p>
    <w:p>
      <w:pPr>
        <w:pStyle w:val="FirstParagraph"/>
      </w:pPr>
      <w:r>
        <w:t xml:space="preserve">This Peer Review Report has been prepared in accordance with the educational standards and pedagogical guidelines established by the Ministry of Education of the Autonomous City of Buenos Aires (GCBA). The purpose of this document is to provide a comprehensive, constructive, and objective evaluation of the professional practice of a</w:t>
      </w:r>
      <w:r>
        <w:t xml:space="preserve"> </w:t>
      </w:r>
      <w:r>
        <w:rPr>
          <w:bCs/>
          <w:b/>
        </w:rPr>
        <w:t xml:space="preserve">Teacher Secondary</w:t>
      </w:r>
      <w:r>
        <w:t xml:space="preserve"> </w:t>
      </w:r>
      <w:r>
        <w:t xml:space="preserve">educator. This review process is integral to the continuous improvement of teaching quality within the diverse and dynamic educational landscape of</w:t>
      </w:r>
      <w:r>
        <w:t xml:space="preserve"> </w:t>
      </w:r>
      <w:r>
        <w:rPr>
          <w:bCs/>
          <w:b/>
        </w:rPr>
        <w:t xml:space="preserve">Argentina Buenos Aires</w:t>
      </w:r>
      <w:r>
        <w:t xml:space="preserve">.</w:t>
      </w:r>
    </w:p>
    <w:p>
      <w:pPr>
        <w:pStyle w:val="BodyText"/>
      </w:pPr>
      <w:r>
        <w:t xml:space="preserve">The review focuses on the teacher's ability to design, implement, and assess learning experiences that align with the National Curriculum Framework and the specific curricular guidelines for secondary education in the city. It also considers the socio-cultural context of the students, emphasizing inclusivity, equity, and the development of critical thinking skills.</w:t>
      </w:r>
    </w:p>
    <w:bookmarkEnd w:id="21"/>
    <w:bookmarkStart w:id="22" w:name="teacher-and-school-information"/>
    <w:p>
      <w:pPr>
        <w:pStyle w:val="Heading2"/>
      </w:pPr>
      <w:r>
        <w:t xml:space="preserve">2. Teacher and School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Item</w:t>
            </w:r>
          </w:p>
        </w:tc>
        <w:tc>
          <w:tcPr/>
          <w:p>
            <w:pPr>
              <w:pStyle w:val="Compact"/>
              <w:jc w:val="left"/>
            </w:pPr>
            <w:r>
              <w:t xml:space="preserve">Details</w:t>
            </w:r>
          </w:p>
        </w:tc>
      </w:tr>
      <w:tr>
        <w:tc>
          <w:tcPr/>
          <w:p>
            <w:pPr>
              <w:pStyle w:val="Compact"/>
              <w:jc w:val="left"/>
            </w:pPr>
            <w:r>
              <w:rPr>
                <w:bCs/>
                <w:b/>
              </w:rPr>
              <w:t xml:space="preserve">Teacher's Name:</w:t>
            </w:r>
          </w:p>
        </w:tc>
        <w:tc>
          <w:tcPr/>
          <w:p>
            <w:pPr>
              <w:pStyle w:val="Compact"/>
              <w:jc w:val="left"/>
            </w:pPr>
            <w:r>
              <w:t xml:space="preserve">[Insert Teacher's Full Name]</w:t>
            </w:r>
          </w:p>
        </w:tc>
      </w:tr>
      <w:tr>
        <w:tc>
          <w:tcPr/>
          <w:p>
            <w:pPr>
              <w:pStyle w:val="Compact"/>
              <w:jc w:val="left"/>
            </w:pPr>
            <w:r>
              <w:rPr>
                <w:bCs/>
                <w:b/>
              </w:rPr>
              <w:t xml:space="preserve">Subject Area:</w:t>
            </w:r>
          </w:p>
        </w:tc>
        <w:tc>
          <w:tcPr/>
          <w:p>
            <w:pPr>
              <w:pStyle w:val="Compact"/>
              <w:jc w:val="left"/>
            </w:pPr>
            <w:r>
              <w:t xml:space="preserve">[Insert Subject, e.g., Mathematics, Literature, History]</w:t>
            </w:r>
          </w:p>
        </w:tc>
      </w:tr>
      <w:tr>
        <w:tc>
          <w:tcPr/>
          <w:p>
            <w:pPr>
              <w:pStyle w:val="Compact"/>
              <w:jc w:val="left"/>
            </w:pPr>
            <w:r>
              <w:rPr>
                <w:bCs/>
                <w:b/>
              </w:rPr>
              <w:t xml:space="preserve">School Name:</w:t>
            </w:r>
          </w:p>
        </w:tc>
        <w:tc>
          <w:tcPr/>
          <w:p>
            <w:pPr>
              <w:pStyle w:val="Compact"/>
              <w:jc w:val="left"/>
            </w:pPr>
            <w:r>
              <w:t xml:space="preserve">[Insert School Name]</w:t>
            </w:r>
          </w:p>
        </w:tc>
      </w:tr>
      <w:tr>
        <w:tc>
          <w:tcPr/>
          <w:p>
            <w:pPr>
              <w:pStyle w:val="Compact"/>
              <w:jc w:val="left"/>
            </w:pPr>
            <w:r>
              <w:rPr>
                <w:bCs/>
                <w:b/>
              </w:rPr>
              <w:t xml:space="preserve">School Location:</w:t>
            </w:r>
          </w:p>
        </w:tc>
        <w:tc>
          <w:tcPr/>
          <w:p>
            <w:pPr>
              <w:pStyle w:val="Compact"/>
              <w:jc w:val="left"/>
            </w:pPr>
            <w:r>
              <w:t xml:space="preserve">Buenos Aires, Argentina</w:t>
            </w:r>
          </w:p>
        </w:tc>
      </w:tr>
      <w:tr>
        <w:tc>
          <w:tcPr/>
          <w:p>
            <w:pPr>
              <w:pStyle w:val="Compact"/>
              <w:jc w:val="left"/>
            </w:pPr>
            <w:r>
              <w:rPr>
                <w:bCs/>
                <w:b/>
              </w:rPr>
              <w:t xml:space="preserve">Grade Level:</w:t>
            </w:r>
          </w:p>
        </w:tc>
        <w:tc>
          <w:tcPr/>
          <w:p>
            <w:pPr>
              <w:pStyle w:val="Compact"/>
              <w:jc w:val="left"/>
            </w:pPr>
            <w:r>
              <w:t xml:space="preserve">[Insert Grade Level, e.g., 1st Year Secondary]</w:t>
            </w:r>
          </w:p>
        </w:tc>
      </w:tr>
      <w:tr>
        <w:tc>
          <w:tcPr/>
          <w:p>
            <w:pPr>
              <w:pStyle w:val="Compact"/>
              <w:jc w:val="left"/>
            </w:pPr>
            <w:r>
              <w:rPr>
                <w:bCs/>
                <w:b/>
              </w:rPr>
              <w:t xml:space="preserve">Reviewer's Name:</w:t>
            </w:r>
          </w:p>
        </w:tc>
        <w:tc>
          <w:tcPr/>
          <w:p>
            <w:pPr>
              <w:pStyle w:val="Compact"/>
              <w:jc w:val="left"/>
            </w:pPr>
            <w:r>
              <w:t xml:space="preserve">[Insert Reviewer's Full Name]</w:t>
            </w:r>
          </w:p>
        </w:tc>
      </w:tr>
      <w:tr>
        <w:tc>
          <w:tcPr/>
          <w:p>
            <w:pPr>
              <w:pStyle w:val="Compact"/>
              <w:jc w:val="left"/>
            </w:pPr>
            <w:r>
              <w:rPr>
                <w:bCs/>
                <w:b/>
              </w:rPr>
              <w:t xml:space="preserve">Reviewer's Role:</w:t>
            </w:r>
          </w:p>
        </w:tc>
        <w:tc>
          <w:tcPr/>
          <w:p>
            <w:pPr>
              <w:pStyle w:val="Compact"/>
              <w:jc w:val="left"/>
            </w:pPr>
            <w:r>
              <w:t xml:space="preserve">[Insert Role, e.g., Senior Teacher, Department Head]</w:t>
            </w:r>
          </w:p>
        </w:tc>
      </w:tr>
    </w:tbl>
    <w:bookmarkEnd w:id="22"/>
    <w:bookmarkStart w:id="28" w:name="evaluation-criteria-and-observations"/>
    <w:p>
      <w:pPr>
        <w:pStyle w:val="Heading2"/>
      </w:pPr>
      <w:r>
        <w:t xml:space="preserve">3. Evaluation Criteria and Observations</w:t>
      </w:r>
    </w:p>
    <w:p>
      <w:pPr>
        <w:pStyle w:val="FirstParagraph"/>
      </w:pPr>
      <w:r>
        <w:t xml:space="preserve">The evaluation is based on the following key criteria, which are aligned with the professional standards for</w:t>
      </w:r>
      <w:r>
        <w:t xml:space="preserve"> </w:t>
      </w:r>
      <w:r>
        <w:rPr>
          <w:bCs/>
          <w:b/>
        </w:rPr>
        <w:t xml:space="preserve">Teacher Secondary</w:t>
      </w:r>
      <w:r>
        <w:t xml:space="preserve"> </w:t>
      </w:r>
      <w:r>
        <w:t xml:space="preserve">educators in</w:t>
      </w:r>
      <w:r>
        <w:t xml:space="preserve"> </w:t>
      </w:r>
      <w:r>
        <w:rPr>
          <w:bCs/>
          <w:b/>
        </w:rPr>
        <w:t xml:space="preserve">Argentina Buenos Aires</w:t>
      </w:r>
      <w:r>
        <w:t xml:space="preserve">:</w:t>
      </w:r>
    </w:p>
    <w:bookmarkStart w:id="23" w:name="curriculum-planning-and-design"/>
    <w:p>
      <w:pPr>
        <w:pStyle w:val="Heading3"/>
      </w:pPr>
      <w:r>
        <w:t xml:space="preserve">3.1 Curriculum Planning and Design</w:t>
      </w:r>
    </w:p>
    <w:p>
      <w:pPr>
        <w:pStyle w:val="FirstParagraph"/>
      </w:pPr>
      <w:r>
        <w:t xml:space="preserve">The teacher demonstrates a strong understanding of the curricular guidelines for secondary education in Buenos Aires. Lesson plans are well-structured, with clear learning objectives that align with the national and city-level curriculum. The teacher effectively integrates interdisciplinary approaches, fostering connections between different subjects and real-world contexts. However, there is room for improvement in incorporating more diverse assessment methods to cater to different learning styles.</w:t>
      </w:r>
    </w:p>
    <w:bookmarkEnd w:id="23"/>
    <w:bookmarkStart w:id="24" w:name="X24d85452bd41c453cddd6875293f2bb387d0d98"/>
    <w:p>
      <w:pPr>
        <w:pStyle w:val="Heading3"/>
      </w:pPr>
      <w:r>
        <w:t xml:space="preserve">3.2 Classroom Management and Student Engagement</w:t>
      </w:r>
    </w:p>
    <w:p>
      <w:pPr>
        <w:pStyle w:val="FirstParagraph"/>
      </w:pPr>
      <w:r>
        <w:t xml:space="preserve">The teacher maintains a positive and inclusive classroom environment, promoting respect and collaboration among students. Classroom management strategies are effective, ensuring that students remain engaged and focused. The teacher uses a variety of instructional strategies, including group work, discussions, and hands-on activities, to enhance student participation. However, further attention could be given to addressing the needs of students with learning difficulties or those from marginalized backgrounds.</w:t>
      </w:r>
    </w:p>
    <w:bookmarkEnd w:id="24"/>
    <w:bookmarkStart w:id="25" w:name="Xde58ee3820e809b1b164f88d43c9843c78110e7"/>
    <w:p>
      <w:pPr>
        <w:pStyle w:val="Heading3"/>
      </w:pPr>
      <w:r>
        <w:t xml:space="preserve">3.3 Instructional Strategies and Content Knowledge</w:t>
      </w:r>
    </w:p>
    <w:p>
      <w:pPr>
        <w:pStyle w:val="FirstParagraph"/>
      </w:pPr>
      <w:r>
        <w:t xml:space="preserve">The teacher exhibits a deep understanding of the subject matter and is able to explain complex concepts in a clear and accessible manner. Instructional strategies are varied and appropriate for the age group and subject area. The teacher effectively uses technology and digital resources to enhance learning, which is particularly relevant in the context of</w:t>
      </w:r>
      <w:r>
        <w:t xml:space="preserve"> </w:t>
      </w:r>
      <w:r>
        <w:rPr>
          <w:bCs/>
          <w:b/>
        </w:rPr>
        <w:t xml:space="preserve">Argentina Buenos Aires</w:t>
      </w:r>
      <w:r>
        <w:t xml:space="preserve">, where digital literacy is increasingly important. However, there is an opportunity to incorporate more project-based learning activities to promote deeper understanding and application of knowledge.</w:t>
      </w:r>
    </w:p>
    <w:bookmarkEnd w:id="25"/>
    <w:bookmarkStart w:id="26" w:name="assessment-and-feedback"/>
    <w:p>
      <w:pPr>
        <w:pStyle w:val="Heading3"/>
      </w:pPr>
      <w:r>
        <w:t xml:space="preserve">3.4 Assessment and Feedback</w:t>
      </w:r>
    </w:p>
    <w:p>
      <w:pPr>
        <w:pStyle w:val="FirstParagraph"/>
      </w:pPr>
      <w:r>
        <w:t xml:space="preserve">The teacher uses a range of assessment methods, including formative and summative assessments, to evaluate student learning. Feedback is timely and constructive, helping students to identify areas for improvement. However, the teacher could benefit from providing more detailed and personalized feedback to support individual student growth. Additionally, there is a need to ensure that assessment practices are equitable and culturally responsive, reflecting the diverse student population in</w:t>
      </w:r>
      <w:r>
        <w:t xml:space="preserve"> </w:t>
      </w:r>
      <w:r>
        <w:rPr>
          <w:bCs/>
          <w:b/>
        </w:rPr>
        <w:t xml:space="preserve">Argentina Buenos Aires</w:t>
      </w:r>
      <w:r>
        <w:t xml:space="preserve">.</w:t>
      </w:r>
    </w:p>
    <w:bookmarkEnd w:id="26"/>
    <w:bookmarkStart w:id="27" w:name="X8b14a146578d8f600cd80dda223570d9f788999"/>
    <w:p>
      <w:pPr>
        <w:pStyle w:val="Heading3"/>
      </w:pPr>
      <w:r>
        <w:t xml:space="preserve">3.5 Professional Collaboration and Development</w:t>
      </w:r>
    </w:p>
    <w:p>
      <w:pPr>
        <w:pStyle w:val="FirstParagraph"/>
      </w:pPr>
      <w:r>
        <w:t xml:space="preserve">The teacher actively participates in professional development opportunities and collaborates with colleagues to improve teaching practices. There is a strong commitment to staying updated with the latest educational research and trends. However, the teacher could take a more proactive role in leading or facilitating professional learning communities within the school.</w:t>
      </w:r>
    </w:p>
    <w:bookmarkEnd w:id="27"/>
    <w:bookmarkEnd w:id="28"/>
    <w:bookmarkStart w:id="29" w:name="strengths"/>
    <w:p>
      <w:pPr>
        <w:pStyle w:val="Heading2"/>
      </w:pPr>
      <w:r>
        <w:t xml:space="preserve">4. Strengths</w:t>
      </w:r>
    </w:p>
    <w:p>
      <w:pPr>
        <w:numPr>
          <w:ilvl w:val="0"/>
          <w:numId w:val="1001"/>
        </w:numPr>
        <w:pStyle w:val="Compact"/>
      </w:pPr>
      <w:r>
        <w:t xml:space="preserve">Strong alignment with the curricular guidelines for secondary education in Buenos Aires.</w:t>
      </w:r>
    </w:p>
    <w:p>
      <w:pPr>
        <w:numPr>
          <w:ilvl w:val="0"/>
          <w:numId w:val="1001"/>
        </w:numPr>
        <w:pStyle w:val="Compact"/>
      </w:pPr>
      <w:r>
        <w:t xml:space="preserve">Effective classroom management and student engagement strategies.</w:t>
      </w:r>
    </w:p>
    <w:p>
      <w:pPr>
        <w:numPr>
          <w:ilvl w:val="0"/>
          <w:numId w:val="1001"/>
        </w:numPr>
        <w:pStyle w:val="Compact"/>
      </w:pPr>
      <w:r>
        <w:t xml:space="preserve">Deep subject matter knowledge and clear explanations.</w:t>
      </w:r>
    </w:p>
    <w:p>
      <w:pPr>
        <w:numPr>
          <w:ilvl w:val="0"/>
          <w:numId w:val="1001"/>
        </w:numPr>
        <w:pStyle w:val="Compact"/>
      </w:pPr>
      <w:r>
        <w:t xml:space="preserve">Use of technology and digital resources to enhance learning.</w:t>
      </w:r>
    </w:p>
    <w:p>
      <w:pPr>
        <w:numPr>
          <w:ilvl w:val="0"/>
          <w:numId w:val="1001"/>
        </w:numPr>
        <w:pStyle w:val="Compact"/>
      </w:pPr>
      <w:r>
        <w:t xml:space="preserve">Active participation in professional development and collaboration.</w:t>
      </w:r>
    </w:p>
    <w:bookmarkEnd w:id="29"/>
    <w:bookmarkStart w:id="30" w:name="areas-for-improvement"/>
    <w:p>
      <w:pPr>
        <w:pStyle w:val="Heading2"/>
      </w:pPr>
      <w:r>
        <w:t xml:space="preserve">5. Areas for Improvement</w:t>
      </w:r>
    </w:p>
    <w:p>
      <w:pPr>
        <w:numPr>
          <w:ilvl w:val="0"/>
          <w:numId w:val="1002"/>
        </w:numPr>
        <w:pStyle w:val="Compact"/>
      </w:pPr>
      <w:r>
        <w:t xml:space="preserve">Incorporate more diverse assessment methods to cater to different learning styles.</w:t>
      </w:r>
    </w:p>
    <w:p>
      <w:pPr>
        <w:numPr>
          <w:ilvl w:val="0"/>
          <w:numId w:val="1002"/>
        </w:numPr>
        <w:pStyle w:val="Compact"/>
      </w:pPr>
      <w:r>
        <w:t xml:space="preserve">Address the needs of students with learning difficulties or those from marginalized backgrounds.</w:t>
      </w:r>
    </w:p>
    <w:p>
      <w:pPr>
        <w:numPr>
          <w:ilvl w:val="0"/>
          <w:numId w:val="1002"/>
        </w:numPr>
        <w:pStyle w:val="Compact"/>
      </w:pPr>
      <w:r>
        <w:t xml:space="preserve">Increase the use of project-based learning activities.</w:t>
      </w:r>
    </w:p>
    <w:p>
      <w:pPr>
        <w:numPr>
          <w:ilvl w:val="0"/>
          <w:numId w:val="1002"/>
        </w:numPr>
        <w:pStyle w:val="Compact"/>
      </w:pPr>
      <w:r>
        <w:t xml:space="preserve">Provide more detailed and personalized feedback to students.</w:t>
      </w:r>
    </w:p>
    <w:p>
      <w:pPr>
        <w:numPr>
          <w:ilvl w:val="0"/>
          <w:numId w:val="1002"/>
        </w:numPr>
        <w:pStyle w:val="Compact"/>
      </w:pPr>
      <w:r>
        <w:t xml:space="preserve">Take a more proactive role in leading professional learning communities.</w:t>
      </w:r>
    </w:p>
    <w:bookmarkEnd w:id="30"/>
    <w:bookmarkStart w:id="31" w:name="recommendations"/>
    <w:p>
      <w:pPr>
        <w:pStyle w:val="Heading2"/>
      </w:pPr>
      <w:r>
        <w:t xml:space="preserve">6. Recommendations</w:t>
      </w:r>
    </w:p>
    <w:p>
      <w:pPr>
        <w:pStyle w:val="FirstParagraph"/>
      </w:pPr>
      <w:r>
        <w:t xml:space="preserve">Based on the observations and evaluation, the following recommendations are made to support the professional growth of the</w:t>
      </w:r>
      <w:r>
        <w:t xml:space="preserve"> </w:t>
      </w:r>
      <w:r>
        <w:rPr>
          <w:bCs/>
          <w:b/>
        </w:rPr>
        <w:t xml:space="preserve">Teacher Secondary</w:t>
      </w:r>
      <w:r>
        <w:t xml:space="preserve"> </w:t>
      </w:r>
      <w:r>
        <w:t xml:space="preserve">educator:</w:t>
      </w:r>
    </w:p>
    <w:p>
      <w:pPr>
        <w:numPr>
          <w:ilvl w:val="0"/>
          <w:numId w:val="1003"/>
        </w:numPr>
        <w:pStyle w:val="Compact"/>
      </w:pPr>
      <w:r>
        <w:t xml:space="preserve">Attend workshops or training sessions on differentiated instruction and inclusive education practices.</w:t>
      </w:r>
    </w:p>
    <w:p>
      <w:pPr>
        <w:numPr>
          <w:ilvl w:val="0"/>
          <w:numId w:val="1003"/>
        </w:numPr>
        <w:pStyle w:val="Compact"/>
      </w:pPr>
      <w:r>
        <w:t xml:space="preserve">Explore and implement project-based learning strategies in the classroom.</w:t>
      </w:r>
    </w:p>
    <w:p>
      <w:pPr>
        <w:numPr>
          <w:ilvl w:val="0"/>
          <w:numId w:val="1003"/>
        </w:numPr>
        <w:pStyle w:val="Compact"/>
      </w:pPr>
      <w:r>
        <w:t xml:space="preserve">Develop a system for providing more detailed and personalized feedback to students.</w:t>
      </w:r>
    </w:p>
    <w:p>
      <w:pPr>
        <w:numPr>
          <w:ilvl w:val="0"/>
          <w:numId w:val="1003"/>
        </w:numPr>
        <w:pStyle w:val="Compact"/>
      </w:pPr>
      <w:r>
        <w:t xml:space="preserve">Collaborate with colleagues to design and share diverse assessment methods.</w:t>
      </w:r>
    </w:p>
    <w:p>
      <w:pPr>
        <w:numPr>
          <w:ilvl w:val="0"/>
          <w:numId w:val="1003"/>
        </w:numPr>
        <w:pStyle w:val="Compact"/>
      </w:pPr>
      <w:r>
        <w:t xml:space="preserve">Take on a leadership role in a professional learning community within the school.</w:t>
      </w:r>
    </w:p>
    <w:bookmarkEnd w:id="31"/>
    <w:bookmarkStart w:id="32" w:name="conclusion"/>
    <w:p>
      <w:pPr>
        <w:pStyle w:val="Heading2"/>
      </w:pPr>
      <w:r>
        <w:t xml:space="preserve">7. Conclusion</w:t>
      </w:r>
    </w:p>
    <w:p>
      <w:pPr>
        <w:pStyle w:val="FirstParagraph"/>
      </w:pPr>
      <w:r>
        <w:t xml:space="preserve">This</w:t>
      </w:r>
      <w:r>
        <w:t xml:space="preserve"> </w:t>
      </w:r>
      <w:r>
        <w:rPr>
          <w:bCs/>
          <w:b/>
        </w:rPr>
        <w:t xml:space="preserve">Peer Review Report</w:t>
      </w:r>
      <w:r>
        <w:t xml:space="preserve"> </w:t>
      </w:r>
      <w:r>
        <w:t xml:space="preserve">provides a comprehensive evaluation of the professional practice of a</w:t>
      </w:r>
      <w:r>
        <w:t xml:space="preserve"> </w:t>
      </w:r>
      <w:r>
        <w:rPr>
          <w:bCs/>
          <w:b/>
        </w:rPr>
        <w:t xml:space="preserve">Teacher Secondary</w:t>
      </w:r>
      <w:r>
        <w:t xml:space="preserve"> </w:t>
      </w:r>
      <w:r>
        <w:t xml:space="preserve">educator in</w:t>
      </w:r>
      <w:r>
        <w:t xml:space="preserve"> </w:t>
      </w:r>
      <w:r>
        <w:rPr>
          <w:bCs/>
          <w:b/>
        </w:rPr>
        <w:t xml:space="preserve">Argentina Buenos Aires</w:t>
      </w:r>
      <w:r>
        <w:t xml:space="preserve">. The teacher demonstrates many strengths, including strong curriculum planning, effective classroom management, and a commitment to professional development. However, there are areas for improvement, particularly in assessment practices, inclusivity, and leadership. By addressing these areas, the teacher can further enhance their teaching practice and contribute to the overall quality of secondary education in Buenos Aires.</w:t>
      </w:r>
    </w:p>
    <w:bookmarkEnd w:id="32"/>
    <w:p>
      <w:pPr>
        <w:pStyle w:val="BodyText"/>
      </w:pPr>
      <w:r>
        <w:rPr>
          <w:bCs/>
          <w:b/>
        </w:rPr>
        <w:t xml:space="preserve">Reviewer's Signature:</w:t>
      </w:r>
      <w:r>
        <w:t xml:space="preserve"> </w:t>
      </w:r>
      <w:r>
        <w:t xml:space="preserve">_________________________</w:t>
      </w:r>
    </w:p>
    <w:p>
      <w:pPr>
        <w:pStyle w:val="BodyText"/>
      </w:pPr>
      <w:r>
        <w:rPr>
          <w:bCs/>
          <w:b/>
        </w:rPr>
        <w:t xml:space="preserve">Date:</w:t>
      </w:r>
      <w:r>
        <w:t xml:space="preserve"> </w:t>
      </w:r>
      <w:r>
        <w:t xml:space="preserve">_________________________</w:t>
      </w:r>
    </w:p>
    <w:p>
      <w:pPr>
        <w:pStyle w:val="BodyText"/>
      </w:pPr>
      <w:r>
        <w:rPr>
          <w:bCs/>
          <w:b/>
        </w:rPr>
        <w:t xml:space="preserve">Teacher's Signature (Acknowledgment):</w:t>
      </w:r>
      <w:r>
        <w:t xml:space="preserve"> </w:t>
      </w:r>
      <w:r>
        <w:t xml:space="preserve">_________________________</w:t>
      </w:r>
    </w:p>
    <w:p>
      <w:pPr>
        <w:pStyle w:val="BodyText"/>
      </w:pPr>
      <w:r>
        <w:rPr>
          <w:bCs/>
          <w:b/>
        </w:rPr>
        <w:t xml:space="preserve">Date: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Secondary Education - Buenos Aires, Argentina</dc:title>
  <dc:creator/>
  <dc:language>en</dc:language>
  <cp:keywords/>
  <dcterms:created xsi:type="dcterms:W3CDTF">2026-10-10T01:24:41Z</dcterms:created>
  <dcterms:modified xsi:type="dcterms:W3CDTF">2026-10-10T01:24:41Z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