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Municipal Network of Education - Rio de Janeiro, Brazil</w:t>
      </w:r>
    </w:p>
    <w:p>
      <w:pPr>
        <w:pStyle w:val="BodyText"/>
      </w:pPr>
      <w:r>
        <w:rPr>
          <w:bCs/>
          <w:b/>
        </w:rPr>
        <w:t xml:space="preserve">Document Type:</w:t>
      </w:r>
      <w:r>
        <w:t xml:space="preserve"> </w:t>
      </w:r>
      <w:r>
        <w:t xml:space="preserve">Formal Evaluation of Teaching Practice</w:t>
      </w:r>
    </w:p>
    <w:p>
      <w:pPr>
        <w:pStyle w:val="BodyText"/>
      </w:pPr>
      <w:r>
        <w:rPr>
          <w:bCs/>
          <w:b/>
        </w:rPr>
        <w:t xml:space="preserve">Date of Report:</w:t>
      </w:r>
      <w:r>
        <w:t xml:space="preserve"> </w:t>
      </w:r>
      <w:r>
        <w:t xml:space="preserve">October 24, 2023</w:t>
      </w:r>
    </w:p>
    <w:bookmarkEnd w:id="20"/>
    <w:bookmarkStart w:id="21"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[Teacher Name Redacted]</w:t>
            </w:r>
          </w:p>
        </w:tc>
      </w:tr>
      <w:tr>
        <w:tc>
          <w:tcPr/>
          <w:p>
            <w:pPr>
              <w:pStyle w:val="Compact"/>
              <w:jc w:val="left"/>
            </w:pPr>
            <w:r>
              <w:rPr>
                <w:bCs/>
                <w:b/>
              </w:rPr>
              <w:t xml:space="preserve">Role:</w:t>
            </w:r>
          </w:p>
        </w:tc>
        <w:tc>
          <w:tcPr/>
          <w:p>
            <w:pPr>
              <w:pStyle w:val="Compact"/>
              <w:jc w:val="left"/>
            </w:pPr>
            <w:r>
              <w:t xml:space="preserve">Teacher Secondary (Ensino Médio)</w:t>
            </w:r>
          </w:p>
        </w:tc>
      </w:tr>
      <w:tr>
        <w:tc>
          <w:tcPr/>
          <w:p>
            <w:pPr>
              <w:pStyle w:val="Compact"/>
              <w:jc w:val="left"/>
            </w:pPr>
            <w:r>
              <w:rPr>
                <w:bCs/>
                <w:b/>
              </w:rPr>
              <w:t xml:space="preserve">Subject Area:</w:t>
            </w:r>
          </w:p>
        </w:tc>
        <w:tc>
          <w:tcPr/>
          <w:p>
            <w:pPr>
              <w:pStyle w:val="Compact"/>
              <w:jc w:val="left"/>
            </w:pPr>
            <w:r>
              <w:t xml:space="preserve">Mathematics / Sciences</w:t>
            </w:r>
          </w:p>
        </w:tc>
      </w:tr>
      <w:tr>
        <w:tc>
          <w:tcPr/>
          <w:p>
            <w:pPr>
              <w:pStyle w:val="Compact"/>
              <w:jc w:val="left"/>
            </w:pPr>
            <w:r>
              <w:rPr>
                <w:bCs/>
                <w:b/>
              </w:rPr>
              <w:t xml:space="preserve">School Location:</w:t>
            </w:r>
          </w:p>
        </w:tc>
        <w:tc>
          <w:tcPr/>
          <w:p>
            <w:pPr>
              <w:pStyle w:val="Compact"/>
              <w:jc w:val="left"/>
            </w:pPr>
            <w:r>
              <w:t xml:space="preserve">Zona Norte, Rio de Janeiro, Brazil</w:t>
            </w:r>
          </w:p>
        </w:tc>
      </w:tr>
      <w:tr>
        <w:tc>
          <w:tcPr/>
          <w:p>
            <w:pPr>
              <w:pStyle w:val="Compact"/>
              <w:jc w:val="left"/>
            </w:pPr>
            <w:r>
              <w:rPr>
                <w:bCs/>
                <w:b/>
              </w:rPr>
              <w:t xml:space="preserve">Reviewer Name:</w:t>
            </w:r>
          </w:p>
        </w:tc>
        <w:tc>
          <w:tcPr/>
          <w:p>
            <w:pPr>
              <w:pStyle w:val="Compact"/>
              <w:jc w:val="left"/>
            </w:pPr>
            <w:r>
              <w:t xml:space="preserve">[Peer Reviewer Name Redacted]</w:t>
            </w:r>
          </w:p>
        </w:tc>
      </w:tr>
      <w:tr>
        <w:tc>
          <w:tcPr/>
          <w:p>
            <w:pPr>
              <w:pStyle w:val="Compact"/>
              <w:jc w:val="left"/>
            </w:pPr>
            <w:r>
              <w:rPr>
                <w:bCs/>
                <w:b/>
              </w:rPr>
              <w:t xml:space="preserve">Observation Date:</w:t>
            </w:r>
          </w:p>
        </w:tc>
        <w:tc>
          <w:tcPr/>
          <w:p>
            <w:pPr>
              <w:pStyle w:val="Compact"/>
              <w:jc w:val="left"/>
            </w:pPr>
            <w:r>
              <w:t xml:space="preserve">October 20, 2023</w:t>
            </w:r>
          </w:p>
        </w:tc>
      </w:tr>
    </w:tbl>
    <w:bookmarkEnd w:id="21"/>
    <w:bookmarkStart w:id="22" w:name="introduction-and-context"/>
    <w:p>
      <w:pPr>
        <w:pStyle w:val="Heading2"/>
      </w:pPr>
      <w:r>
        <w:t xml:space="preserve">2. Introduction and Context</w:t>
      </w:r>
    </w:p>
    <w:p>
      <w:pPr>
        <w:pStyle w:val="FirstParagraph"/>
      </w:pPr>
      <w:r>
        <w:t xml:space="preserve">This Peer Review Report has been prepared in accordance with the pedagogical guidelines established by the Secretaria Municipal de Educação (SME) of Rio de Janeiro. The purpose of this evaluation is to assess the professional performance of a Teacher Secondary within the public school system of Brazil. The review focuses on classroom management, pedagogical content knowledge, alignment with the Base Nacional Comum Curricular (BNCC), and the socio-emotional engagement of students in a diverse urban environment.</w:t>
      </w:r>
    </w:p>
    <w:p>
      <w:pPr>
        <w:pStyle w:val="BodyText"/>
      </w:pPr>
      <w:r>
        <w:t xml:space="preserve">The observation took place in a standard secondary education classroom in Rio de Janeiro. The context involves a student body with varying levels of academic preparedness, reflecting the broader challenges and opportunities present in the municipal education network. The review aims to provide constructive feedback that supports the teacher's professional development while ensuring high standards of educational delivery.</w:t>
      </w:r>
    </w:p>
    <w:bookmarkEnd w:id="22"/>
    <w:bookmarkStart w:id="23" w:name="X27dc3dc7faa77148b1deacf1495618e1c54bf40"/>
    <w:p>
      <w:pPr>
        <w:pStyle w:val="Heading2"/>
      </w:pPr>
      <w:r>
        <w:t xml:space="preserve">3. Pedagogical Planning and Curriculum Alignment</w:t>
      </w:r>
    </w:p>
    <w:p>
      <w:pPr>
        <w:pStyle w:val="FirstParagraph"/>
      </w:pPr>
      <w:r>
        <w:t xml:space="preserve">The Teacher Secondary demonstrated a clear understanding of the curricular expectations for the secondary level in Brazil. The lesson plan observed was well-structured and aligned with the competencies and skills outlined in the BNCC. The teacher effectively integrated local context into the lesson, using examples relevant to the students' daily lives in Rio de Janeiro, which enhanced the relevance of the content.</w:t>
      </w:r>
    </w:p>
    <w:p>
      <w:pPr>
        <w:pStyle w:val="BodyText"/>
      </w:pPr>
      <w:r>
        <w:t xml:space="preserve">Instructional materials were prepared in advance and were appropriate for the age group and subject matter. The teacher utilized a mix of traditional textbook resources and digital tools, reflecting a modern approach to teaching. However, there is room for improvement in differentiating instruction to better support students who are struggling with foundational concepts, a common challenge in the secondary education sector.</w:t>
      </w:r>
    </w:p>
    <w:bookmarkEnd w:id="23"/>
    <w:bookmarkStart w:id="24" w:name="X13f42425fe5e3e244d3644255ee2032248f90cc"/>
    <w:p>
      <w:pPr>
        <w:pStyle w:val="Heading2"/>
      </w:pPr>
      <w:r>
        <w:t xml:space="preserve">4. Classroom Management and Learning Environment</w:t>
      </w:r>
    </w:p>
    <w:p>
      <w:pPr>
        <w:pStyle w:val="FirstParagraph"/>
      </w:pPr>
      <w:r>
        <w:t xml:space="preserve">Classroom management was generally effective. The Teacher Secondary established clear expectations for student behavior and maintained a respectful and orderly environment. The teacher was able to manage transitions between activities smoothly, minimizing downtime and keeping students engaged.</w:t>
      </w:r>
    </w:p>
    <w:p>
      <w:pPr>
        <w:pStyle w:val="BodyText"/>
      </w:pPr>
      <w:r>
        <w:t xml:space="preserve">The learning environment was conducive to academic work. The classroom was organized, and visual aids were displayed prominently. The teacher fostered a positive atmosphere where students felt comfortable asking questions and participating in discussions. However, occasional disruptions occurred, and while the teacher addressed them promptly, more proactive strategies for engagement could further reduce off-task behavior.</w:t>
      </w:r>
    </w:p>
    <w:bookmarkEnd w:id="24"/>
    <w:bookmarkStart w:id="25" w:name="Xd2b21e284c478e8da8f8b6aa41a27cd01573145"/>
    <w:p>
      <w:pPr>
        <w:pStyle w:val="Heading2"/>
      </w:pPr>
      <w:r>
        <w:t xml:space="preserve">5. Instructional Strategies and Student Engagement</w:t>
      </w:r>
    </w:p>
    <w:p>
      <w:pPr>
        <w:pStyle w:val="FirstParagraph"/>
      </w:pPr>
      <w:r>
        <w:t xml:space="preserve">The instructional strategies employed by the Teacher Secondary were varied and effective. The teacher used direct instruction, group work, and individual practice to cater to different learning styles. Questions posed to students were thought-provoking and encouraged critical thinking, which is essential at the secondary level.</w:t>
      </w:r>
    </w:p>
    <w:p>
      <w:pPr>
        <w:pStyle w:val="BodyText"/>
      </w:pPr>
      <w:r>
        <w:t xml:space="preserve">Student engagement was high during interactive segments of the lesson. The teacher successfully facilitated group discussions and encouraged peer-to-peer learning. However, some students remained passive throughout the lesson, indicating a need for more inclusive strategies that actively involve all learners. Incorporating more formative assessment techniques could help the teacher gauge understanding in real-time and adjust instruction accordingly.</w:t>
      </w:r>
    </w:p>
    <w:bookmarkEnd w:id="25"/>
    <w:bookmarkStart w:id="26" w:name="assessment-and-feedback"/>
    <w:p>
      <w:pPr>
        <w:pStyle w:val="Heading2"/>
      </w:pPr>
      <w:r>
        <w:t xml:space="preserve">6. Assessment and Feedback</w:t>
      </w:r>
    </w:p>
    <w:p>
      <w:pPr>
        <w:pStyle w:val="FirstParagraph"/>
      </w:pPr>
      <w:r>
        <w:t xml:space="preserve">The Teacher Secondary utilized both formative and summative assessment methods. Formative assessments, such as questioning and observation, were used effectively to check for understanding during the lesson. Summative assessments were aligned with the learning objectives and provided a clear measure of student achievement.</w:t>
      </w:r>
    </w:p>
    <w:p>
      <w:pPr>
        <w:pStyle w:val="BodyText"/>
      </w:pPr>
      <w:r>
        <w:t xml:space="preserve">Feedback provided to students was timely and constructive. The teacher highlighted areas of strength and offered specific suggestions for improvement. However, there is an opportunity to provide more individualized feedback, particularly for students who are at risk of falling behind. This is crucial in the context of Rio de Janeiro's education system, where reducing learning gaps is a priority.</w:t>
      </w:r>
    </w:p>
    <w:bookmarkEnd w:id="26"/>
    <w:bookmarkStart w:id="27" w:name="professionalism-and-collaboration"/>
    <w:p>
      <w:pPr>
        <w:pStyle w:val="Heading2"/>
      </w:pPr>
      <w:r>
        <w:t xml:space="preserve">7. Professionalism and Collaboration</w:t>
      </w:r>
    </w:p>
    <w:p>
      <w:pPr>
        <w:pStyle w:val="FirstParagraph"/>
      </w:pPr>
      <w:r>
        <w:t xml:space="preserve">The Teacher Secondary demonstrated a high level of professionalism. Punctuality, preparedness, and a positive attitude were evident throughout the observation. The teacher collaborated effectively with colleagues and was open to feedback, showing a commitment to continuous improvement.</w:t>
      </w:r>
    </w:p>
    <w:p>
      <w:pPr>
        <w:pStyle w:val="BodyText"/>
      </w:pPr>
      <w:r>
        <w:t xml:space="preserve">Engagement with the broader school community was also noted. The teacher participated in staff meetings and contributed to school-wide initiatives aimed at improving student outcomes. This collaborative spirit is essential for fostering a supportive and effective educational environment in Rio de Janeiro.</w:t>
      </w:r>
    </w:p>
    <w:bookmarkEnd w:id="27"/>
    <w:bookmarkStart w:id="28" w:name="recommendations-for-improvement"/>
    <w:p>
      <w:pPr>
        <w:pStyle w:val="Heading2"/>
      </w:pPr>
      <w:r>
        <w:t xml:space="preserve">8. Recommendations for Improvement</w:t>
      </w:r>
    </w:p>
    <w:p>
      <w:pPr>
        <w:numPr>
          <w:ilvl w:val="0"/>
          <w:numId w:val="1001"/>
        </w:numPr>
        <w:pStyle w:val="Compact"/>
      </w:pPr>
      <w:r>
        <w:rPr>
          <w:bCs/>
          <w:b/>
        </w:rPr>
        <w:t xml:space="preserve">Differentiated Instruction:</w:t>
      </w:r>
      <w:r>
        <w:t xml:space="preserve"> </w:t>
      </w:r>
      <w:r>
        <w:t xml:space="preserve">Develop more tailored strategies to support students with varying levels of academic readiness.</w:t>
      </w:r>
    </w:p>
    <w:p>
      <w:pPr>
        <w:numPr>
          <w:ilvl w:val="0"/>
          <w:numId w:val="1001"/>
        </w:numPr>
        <w:pStyle w:val="Compact"/>
      </w:pPr>
      <w:r>
        <w:rPr>
          <w:bCs/>
          <w:b/>
        </w:rPr>
        <w:t xml:space="preserve">Active Engagement:</w:t>
      </w:r>
      <w:r>
        <w:t xml:space="preserve"> </w:t>
      </w:r>
      <w:r>
        <w:t xml:space="preserve">Implement techniques to ensure all students are actively participating in lessons.</w:t>
      </w:r>
    </w:p>
    <w:p>
      <w:pPr>
        <w:numPr>
          <w:ilvl w:val="0"/>
          <w:numId w:val="1001"/>
        </w:numPr>
        <w:pStyle w:val="Compact"/>
      </w:pPr>
      <w:r>
        <w:rPr>
          <w:bCs/>
          <w:b/>
        </w:rPr>
        <w:t xml:space="preserve">Formative Assessment:</w:t>
      </w:r>
      <w:r>
        <w:t xml:space="preserve"> </w:t>
      </w:r>
      <w:r>
        <w:t xml:space="preserve">Increase the use of real-time assessment tools to monitor student understanding and adjust instruction dynamically.</w:t>
      </w:r>
    </w:p>
    <w:p>
      <w:pPr>
        <w:numPr>
          <w:ilvl w:val="0"/>
          <w:numId w:val="1001"/>
        </w:numPr>
        <w:pStyle w:val="Compact"/>
      </w:pPr>
      <w:r>
        <w:rPr>
          <w:bCs/>
          <w:b/>
        </w:rPr>
        <w:t xml:space="preserve">Individualized Feedback:</w:t>
      </w:r>
      <w:r>
        <w:t xml:space="preserve"> </w:t>
      </w:r>
      <w:r>
        <w:t xml:space="preserve">Provide more personalized feedback to help students address specific learning needs.</w:t>
      </w:r>
    </w:p>
    <w:bookmarkEnd w:id="28"/>
    <w:bookmarkStart w:id="29" w:name="conclusion"/>
    <w:p>
      <w:pPr>
        <w:pStyle w:val="Heading2"/>
      </w:pPr>
      <w:r>
        <w:t xml:space="preserve">9. Conclusion</w:t>
      </w:r>
    </w:p>
    <w:p>
      <w:pPr>
        <w:pStyle w:val="FirstParagraph"/>
      </w:pPr>
      <w:r>
        <w:t xml:space="preserve">Overall, the Teacher Secondary demonstrated strong pedagogical skills and a commitment to student learning. The classroom environment was positive, and the instructional strategies were effective in engaging most students. With targeted improvements in differentiation and active engagement, the teacher can further enhance the learning experience for all students. This Peer Review Report serves as a valuable tool for ongoing professional development within the educational framework of Rio de Janeiro, Brazil.</w:t>
      </w:r>
    </w:p>
    <w:bookmarkEnd w:id="29"/>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Teacher Signature (Acknowledgment):</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Rio de Janeiro, Brazil</dc:title>
  <dc:creator/>
  <dc:language>en</dc:language>
  <cp:keywords/>
  <dcterms:created xsi:type="dcterms:W3CDTF">2026-10-10T08:13:00Z</dcterms:created>
  <dcterms:modified xsi:type="dcterms:W3CDTF">2026-10-10T08:13:00Z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