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Secondary Education (Educación Secundaria)</w:t>
      </w:r>
    </w:p>
    <w:p>
      <w:pPr>
        <w:pStyle w:val="BodyText"/>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Development Cycle</w:t>
      </w:r>
    </w:p>
    <w:bookmarkEnd w:id="20"/>
    <w:bookmarkStart w:id="21" w:name="introduction-and-contextual-framework"/>
    <w:p>
      <w:pPr>
        <w:pStyle w:val="Heading2"/>
      </w:pPr>
      <w:r>
        <w:t xml:space="preserve">1. Introduction and Contextual Framework</w:t>
      </w:r>
    </w:p>
    <w:p>
      <w:pPr>
        <w:pStyle w:val="FirstParagraph"/>
      </w:pPr>
      <w:r>
        <w:t xml:space="preserve">This Peer Review Report serves as a formal evaluation of the professional practice of a Secondary Education Teacher operating within the educational landscape of Bogotá, Colombia. The review is conducted in alignment with the</w:t>
      </w:r>
      <w:r>
        <w:t xml:space="preserve"> </w:t>
      </w:r>
      <w:r>
        <w:rPr>
          <w:iCs/>
          <w:i/>
        </w:rPr>
        <w:t xml:space="preserve">Lineamientos para la Evaluación del Desempeño Docente</w:t>
      </w:r>
      <w:r>
        <w:t xml:space="preserve"> </w:t>
      </w:r>
      <w:r>
        <w:t xml:space="preserve">established by the Ministry of National Education (MEN) and the specific pedagogical guidelines of the Local Secretariat of Education of Bogotá (Secretaría Distrital de Educación).</w:t>
      </w:r>
    </w:p>
    <w:p>
      <w:pPr>
        <w:pStyle w:val="BodyText"/>
      </w:pPr>
      <w:r>
        <w:t xml:space="preserve">The purpose of this document is not merely administrative but formative. It aims to foster a culture of continuous improvement, reflective practice, and collaborative growth among educators. In the context of Bogotá, where schools face diverse socio-economic challenges and a mandate for high academic standards, the role of the secondary teacher is pivotal. This review assesses the teacher's ability to navigate the</w:t>
      </w:r>
      <w:r>
        <w:t xml:space="preserve"> </w:t>
      </w:r>
      <w:r>
        <w:rPr>
          <w:iCs/>
          <w:i/>
        </w:rPr>
        <w:t xml:space="preserve">Plan Decenal de Educación</w:t>
      </w:r>
      <w:r>
        <w:t xml:space="preserve"> </w:t>
      </w:r>
      <w:r>
        <w:t xml:space="preserve">(Ten-Year Education Plan) while addressing the specific needs of adolescents in the district.</w:t>
      </w:r>
    </w:p>
    <w:bookmarkEnd w:id="21"/>
    <w:bookmarkStart w:id="22" w:name="X27dc3dc7faa77148b1deacf1495618e1c54bf40"/>
    <w:p>
      <w:pPr>
        <w:pStyle w:val="Heading2"/>
      </w:pPr>
      <w:r>
        <w:t xml:space="preserve">2. Pedagogical Planning and Curriculum Alignment</w:t>
      </w:r>
    </w:p>
    <w:p>
      <w:pPr>
        <w:pStyle w:val="FirstParagraph"/>
      </w:pPr>
      <w:r>
        <w:t xml:space="preserve">The review begins with an analysis of the teacher's pedagogical planning. A critical aspect of teaching in Bogotá is the alignment of classroom activities with the</w:t>
      </w:r>
      <w:r>
        <w:t xml:space="preserve"> </w:t>
      </w:r>
      <w:r>
        <w:rPr>
          <w:iCs/>
          <w:i/>
        </w:rPr>
        <w:t xml:space="preserve">Proyecto Educativo Institucional</w:t>
      </w:r>
      <w:r>
        <w:t xml:space="preserve"> </w:t>
      </w:r>
      <w:r>
        <w:t xml:space="preserve">(PEI) of the specific school and the national Basic Competency Standards (</w:t>
      </w:r>
      <w:r>
        <w:rPr>
          <w:iCs/>
          <w:i/>
        </w:rPr>
        <w:t xml:space="preserve">Estándares Básicos de Competencias</w:t>
      </w:r>
      <w:r>
        <w:t xml:space="preserve">).</w:t>
      </w:r>
    </w:p>
    <w:p>
      <w:pPr>
        <w:pStyle w:val="BodyText"/>
      </w:pPr>
      <w:r>
        <w:t xml:space="preserve">The Teacher Secondary demonstrates a strong capacity to design lesson plans that are coherent and sequential. The review notes that the educator effectively integrates the</w:t>
      </w:r>
      <w:r>
        <w:t xml:space="preserve"> </w:t>
      </w:r>
      <w:r>
        <w:rPr>
          <w:iCs/>
          <w:i/>
        </w:rPr>
        <w:t xml:space="preserve">Lineamientos Curriculares</w:t>
      </w:r>
      <w:r>
        <w:t xml:space="preserve"> </w:t>
      </w:r>
      <w:r>
        <w:t xml:space="preserve">into daily instruction. Furthermore, the teacher shows a commendable effort in contextualizing content to the reality of Bogotá. For instance, when teaching social sciences or language, the educator utilizes local case studies and urban issues relevant to the students' daily lives in the capital. This contextualization is vital for student engagement and critical thinking, key pillars of the Colombian secondary curriculum.</w:t>
      </w:r>
    </w:p>
    <w:p>
      <w:pPr>
        <w:pStyle w:val="BodyText"/>
      </w:pPr>
      <w:r>
        <w:t xml:space="preserve">However, the review suggests that while the macro-planning is robust, there is room for improvement in the flexibility of micro-planning. The teacher should further adapt short-term plans to accommodate the diverse learning paces observed in heterogeneous classrooms, a common characteristic in Bogotá's public and subsidized educational institutions.</w:t>
      </w:r>
    </w:p>
    <w:bookmarkEnd w:id="22"/>
    <w:bookmarkStart w:id="23" w:name="X1c3340c4a644099fa2224a62f47c7c63263e39d"/>
    <w:p>
      <w:pPr>
        <w:pStyle w:val="Heading2"/>
      </w:pPr>
      <w:r>
        <w:t xml:space="preserve">3. Classroom Management and Didactic Strategies</w:t>
      </w:r>
    </w:p>
    <w:p>
      <w:pPr>
        <w:pStyle w:val="FirstParagraph"/>
      </w:pPr>
      <w:r>
        <w:t xml:space="preserve">Classroom management is evaluated based on the teacher's ability to create a safe, inclusive, and conducive learning environment. In the dynamic environment of a Bogotá secondary school, this requires not only discipline but also emotional intelligence and conflict resolution skills.</w:t>
      </w:r>
    </w:p>
    <w:p>
      <w:pPr>
        <w:pStyle w:val="BodyText"/>
      </w:pPr>
      <w:r>
        <w:t xml:space="preserve">The Peer Review Report highlights that the teacher maintains a respectful and authoritative presence. The educator successfully implements strategies that promote active participation, moving away from traditional rote learning methods toward more constructivist approaches. The use of collaborative work and project-based learning is evident, which aligns with the modern pedagogical trends encouraged by the district.</w:t>
      </w:r>
    </w:p>
    <w:p>
      <w:pPr>
        <w:pStyle w:val="BodyText"/>
      </w:pPr>
      <w:r>
        <w:t xml:space="preserve">Regarding didactic strategies, the teacher effectively utilizes available resources. However, given the technological push in Bogotá's education sector, the review recommends a deeper integration of digital tools. While the teacher uses basic multimedia, there is an opportunity to leverage platforms like the</w:t>
      </w:r>
      <w:r>
        <w:t xml:space="preserve"> </w:t>
      </w:r>
      <w:r>
        <w:rPr>
          <w:iCs/>
          <w:i/>
        </w:rPr>
        <w:t xml:space="preserve">Red Escolar</w:t>
      </w:r>
      <w:r>
        <w:t xml:space="preserve"> </w:t>
      </w:r>
      <w:r>
        <w:t xml:space="preserve">or other digital educational resources to enhance student autonomy and digital literacy, skills that are increasingly demanded in the Colombian labor market.</w:t>
      </w:r>
    </w:p>
    <w:bookmarkEnd w:id="23"/>
    <w:bookmarkStart w:id="24" w:name="assessment-and-feedback-mechanisms"/>
    <w:p>
      <w:pPr>
        <w:pStyle w:val="Heading2"/>
      </w:pPr>
      <w:r>
        <w:t xml:space="preserve">4. Assessment and Feedback Mechanisms</w:t>
      </w:r>
    </w:p>
    <w:p>
      <w:pPr>
        <w:pStyle w:val="FirstParagraph"/>
      </w:pPr>
      <w:r>
        <w:t xml:space="preserve">Assessment is a critical component of the teaching process. This section of the Peer Review Report evaluates how the teacher measures student progress and provides feedback. The review confirms that the teacher adheres to the school's assessment policy, utilizing a mix of formative and summative evaluations.</w:t>
      </w:r>
    </w:p>
    <w:p>
      <w:pPr>
        <w:pStyle w:val="BodyText"/>
      </w:pPr>
      <w:r>
        <w:t xml:space="preserve">The teacher is praised for providing timely feedback that is constructive rather than purely punitive. This approach supports the development of self-regulation skills in students. The review notes that the teacher effectively uses assessment data to identify learning gaps and adjust instruction accordingly. This data-driven approach is essential for improving academic outcomes in the district.</w:t>
      </w:r>
    </w:p>
    <w:p>
      <w:pPr>
        <w:pStyle w:val="BodyText"/>
      </w:pPr>
      <w:r>
        <w:t xml:space="preserve">One area for development is the diversification of assessment instruments. While written tests are prevalent, the teacher is encouraged to incorporate more alternative assessment methods, such as portfolios, oral presentations, and practical demonstrations, to better capture the full range of student competencies, including soft skills and civic competencies emphasized in the Colombian curriculum.</w:t>
      </w:r>
    </w:p>
    <w:bookmarkEnd w:id="24"/>
    <w:bookmarkStart w:id="25" w:name="Xbba303b1de06d582a5360395aace17d8026671b"/>
    <w:p>
      <w:pPr>
        <w:pStyle w:val="Heading2"/>
      </w:pPr>
      <w:r>
        <w:t xml:space="preserve">5. Professional Ethics and Community Engagement</w:t>
      </w:r>
    </w:p>
    <w:p>
      <w:pPr>
        <w:pStyle w:val="FirstParagraph"/>
      </w:pPr>
      <w:r>
        <w:t xml:space="preserve">The final section of this Peer Review Report addresses the teacher's professional ethics and engagement with the school community. In Bogotá, the relationship between the school, the family, and the community is crucial for student success.</w:t>
      </w:r>
    </w:p>
    <w:p>
      <w:pPr>
        <w:pStyle w:val="BodyText"/>
      </w:pPr>
      <w:r>
        <w:t xml:space="preserve">The teacher demonstrates high professional integrity, adhering to the</w:t>
      </w:r>
      <w:r>
        <w:t xml:space="preserve"> </w:t>
      </w:r>
      <w:r>
        <w:rPr>
          <w:iCs/>
          <w:i/>
        </w:rPr>
        <w:t xml:space="preserve">Código de Ética Docente</w:t>
      </w:r>
      <w:r>
        <w:t xml:space="preserve">. The educator shows respect for students' rights and dignity, fostering an environment free from discrimination. Furthermore, the teacher actively participates in school councils and parent-teacher meetings, maintaining open lines of communication with families. This engagement is vital for building trust and supporting the holistic development of the student.</w:t>
      </w:r>
    </w:p>
    <w:p>
      <w:pPr>
        <w:pStyle w:val="BodyText"/>
      </w:pPr>
      <w:r>
        <w:t xml:space="preserve">The review concludes that the teacher is a committed professional who contributes positively to the school culture. The teacher's willingness to collaborate with colleagues and participate in professional development workshops reflects a growth mindset that is essential for navigating the evolving educational landscape of Colombia.</w:t>
      </w:r>
    </w:p>
    <w:bookmarkEnd w:id="25"/>
    <w:bookmarkStart w:id="26" w:name="conclusions-and-recommendations"/>
    <w:p>
      <w:pPr>
        <w:pStyle w:val="Heading2"/>
      </w:pPr>
      <w:r>
        <w:t xml:space="preserve">6. Conclusions and Recommendations</w:t>
      </w:r>
    </w:p>
    <w:p>
      <w:pPr>
        <w:pStyle w:val="FirstParagraph"/>
      </w:pPr>
      <w:r>
        <w:t xml:space="preserve">In summary, this Peer Review Report affirms that the Teacher Secondary is performing at a satisfactory to excellent level. The educator demonstrates a solid understanding of the curriculum, effective classroom management skills, and a commitment to student learning. The specific context of Bogotá, with its unique challenges and opportunities, is well-navigated by the teacher.</w:t>
      </w:r>
    </w:p>
    <w:p>
      <w:pPr>
        <w:pStyle w:val="BodyText"/>
      </w:pPr>
      <w:r>
        <w:rPr>
          <w:bCs/>
          <w:b/>
        </w:rPr>
        <w:t xml:space="preserve">Key Recommendations:</w:t>
      </w:r>
    </w:p>
    <w:p>
      <w:pPr>
        <w:numPr>
          <w:ilvl w:val="0"/>
          <w:numId w:val="1001"/>
        </w:numPr>
        <w:pStyle w:val="Compact"/>
      </w:pPr>
      <w:r>
        <w:t xml:space="preserve">Enhance the integration of digital technologies in the classroom to support 21st-century skills.</w:t>
      </w:r>
    </w:p>
    <w:p>
      <w:pPr>
        <w:numPr>
          <w:ilvl w:val="0"/>
          <w:numId w:val="1001"/>
        </w:numPr>
        <w:pStyle w:val="Compact"/>
      </w:pPr>
      <w:r>
        <w:t xml:space="preserve">Diversify assessment methods to include more formative and alternative instruments.</w:t>
      </w:r>
    </w:p>
    <w:p>
      <w:pPr>
        <w:numPr>
          <w:ilvl w:val="0"/>
          <w:numId w:val="1001"/>
        </w:numPr>
        <w:pStyle w:val="Compact"/>
      </w:pPr>
      <w:r>
        <w:t xml:space="preserve">Continue to refine differentiation strategies to better support students with diverse learning needs.</w:t>
      </w:r>
    </w:p>
    <w:p>
      <w:pPr>
        <w:numPr>
          <w:ilvl w:val="0"/>
          <w:numId w:val="1001"/>
        </w:numPr>
        <w:pStyle w:val="Compact"/>
      </w:pPr>
      <w:r>
        <w:t xml:space="preserve">Strengthen collaboration with families to create a more cohesive support network for students.</w:t>
      </w:r>
    </w:p>
    <w:p>
      <w:pPr>
        <w:pStyle w:val="FirstParagraph"/>
      </w:pPr>
      <w:r>
        <w:t xml:space="preserve">By addressing these recommendations, the teacher will further enhance their professional practice and contribute even more significantly to the educational quality in Bogotá.</w:t>
      </w:r>
    </w:p>
    <w:bookmarkEnd w:id="26"/>
    <w:p>
      <w:pPr>
        <w:pStyle w:val="BodyText"/>
      </w:pPr>
      <w:r>
        <w:rPr>
          <w:bCs/>
          <w:b/>
        </w:rPr>
        <w:t xml:space="preserve">Reviewed by:</w:t>
      </w:r>
      <w:r>
        <w:t xml:space="preserve"> </w:t>
      </w:r>
      <w:r>
        <w:t xml:space="preserve">[Name of Peer Reviewer]</w:t>
      </w:r>
    </w:p>
    <w:p>
      <w:pPr>
        <w:pStyle w:val="BodyText"/>
      </w:pPr>
      <w:r>
        <w:rPr>
          <w:bCs/>
          <w:b/>
        </w:rPr>
        <w:t xml:space="preserve">Role:</w:t>
      </w:r>
      <w:r>
        <w:t xml:space="preserve"> </w:t>
      </w:r>
      <w:r>
        <w:t xml:space="preserve">Senior Teacher / Coordinator</w:t>
      </w:r>
    </w:p>
    <w:p>
      <w:pPr>
        <w:pStyle w:val="BodyText"/>
      </w:pPr>
      <w:r>
        <w:rPr>
          <w:bCs/>
          <w:b/>
        </w:rPr>
        <w:t xml:space="preserve">Signature:</w:t>
      </w:r>
      <w:r>
        <w:t xml:space="preserve"> </w:t>
      </w:r>
      <w:r>
        <w:t xml:space="preserve">__________________________</w:t>
      </w:r>
    </w:p>
    <w:p>
      <w:pPr>
        <w:pStyle w:val="BodyText"/>
      </w:pPr>
      <w:r>
        <w:rPr>
          <w:bCs/>
          <w:b/>
        </w:rPr>
        <w:t xml:space="preserve">Reviewed Teacher:</w:t>
      </w:r>
      <w:r>
        <w:t xml:space="preserve"> </w:t>
      </w:r>
      <w:r>
        <w:t xml:space="preserve">[Name of Teacher]</w:t>
      </w:r>
    </w:p>
    <w:p>
      <w:pPr>
        <w:pStyle w:val="BodyText"/>
      </w:pPr>
      <w:r>
        <w:rPr>
          <w:bCs/>
          <w:b/>
        </w:rPr>
        <w:t xml:space="preserve">Role:</w:t>
      </w:r>
      <w:r>
        <w:t xml:space="preserve"> </w:t>
      </w:r>
      <w:r>
        <w:t xml:space="preserve">Secondary Education Teacher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Teacher - Bogotá, Colombia</dc:title>
  <dc:creator/>
  <dc:language>en</dc:language>
  <cp:keywords/>
  <dcterms:created xsi:type="dcterms:W3CDTF">2026-10-10T04:57:08Z</dcterms:created>
  <dcterms:modified xsi:type="dcterms:W3CDTF">2026-10-10T04:57:08Z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