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Ethiopia</w:t>
      </w:r>
      <w:r>
        <w:t xml:space="preserve"> </w:t>
      </w:r>
      <w:r>
        <w:t xml:space="preserve">Addis</w:t>
      </w:r>
      <w:r>
        <w:t xml:space="preserve"> </w:t>
      </w:r>
      <w:r>
        <w:t xml:space="preserve">Ababa</w:t>
      </w:r>
    </w:p>
    <w:bookmarkStart w:id="21" w:name="peer-review-report"/>
    <w:p>
      <w:pPr>
        <w:pStyle w:val="Heading1"/>
      </w:pPr>
      <w:r>
        <w:t xml:space="preserve">Peer Review Report</w:t>
      </w:r>
    </w:p>
    <w:bookmarkStart w:id="20" w:name="teacher-secondary"/>
    <w:p>
      <w:pPr>
        <w:pStyle w:val="Heading2"/>
      </w:pPr>
      <w:r>
        <w:t xml:space="preserve">Teacher Secondary</w:t>
      </w:r>
    </w:p>
    <w:p>
      <w:pPr>
        <w:pStyle w:val="FirstParagraph"/>
      </w:pPr>
      <w:r>
        <w:rPr>
          <w:bCs/>
          <w:b/>
        </w:rPr>
        <w:t xml:space="preserve">Location:</w:t>
      </w:r>
      <w:r>
        <w:t xml:space="preserve"> </w:t>
      </w:r>
      <w:r>
        <w:t xml:space="preserve">Ethiopia Addis Ababa</w:t>
      </w:r>
    </w:p>
    <w:p>
      <w:pPr>
        <w:pStyle w:val="BodyText"/>
      </w:pPr>
      <w:r>
        <w:rPr>
          <w:bCs/>
          <w:b/>
        </w:rPr>
        <w:t xml:space="preserve">Academic Year:</w:t>
      </w:r>
      <w:r>
        <w:t xml:space="preserve"> </w:t>
      </w:r>
      <w:r>
        <w:t xml:space="preserve">2023/2024</w:t>
      </w:r>
    </w:p>
    <w:bookmarkEnd w:id="20"/>
    <w:bookmarkEnd w:id="21"/>
    <w:bookmarkStart w:id="22" w:name="introduction-and-context"/>
    <w:p>
      <w:pPr>
        <w:pStyle w:val="Heading2"/>
      </w:pPr>
      <w:r>
        <w:t xml:space="preserve">1. Introduction and Context</w:t>
      </w:r>
    </w:p>
    <w:p>
      <w:pPr>
        <w:pStyle w:val="FirstParagraph"/>
      </w:pPr>
      <w:r>
        <w:t xml:space="preserve">This Peer Review Report serves as a formal evaluation of the professional performance of a Teacher Secondary within the educational framework of Ethiopia Addis Ababa. The purpose of this review is to align with the national standards set by the Ministry of Education and the Addis Ababa City Administration Education Bureau. The review focuses on pedagogical practices, classroom management, curriculum implementation, and professional collaboration. It is designed to foster continuous professional development and ensure that the quality of secondary education in Addis Ababa meets the rigorous demands of the Ethiopian curriculum.</w:t>
      </w:r>
    </w:p>
    <w:p>
      <w:pPr>
        <w:pStyle w:val="BodyText"/>
      </w:pPr>
      <w:r>
        <w:t xml:space="preserve">The review process is conducted by a peer reviewer who is an experienced educator within the same school or cluster in Addis Ababa. This collaborative approach ensures that the feedback is constructive, contextually relevant, and supportive of the Teacher Secondary's growth. The evaluation covers a specific observation period and includes an analysis of lesson planning, instructional delivery, and student engagement strategies.</w:t>
      </w:r>
    </w:p>
    <w:bookmarkEnd w:id="22"/>
    <w:bookmarkStart w:id="23" w:name="teacher-information"/>
    <w:p>
      <w:pPr>
        <w:pStyle w:val="Heading2"/>
      </w:pPr>
      <w:r>
        <w:t xml:space="preserve">2. Teacher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Teacher Secondary</w:t>
            </w:r>
          </w:p>
        </w:tc>
        <w:tc>
          <w:tcPr/>
          <w:p>
            <w:pPr>
              <w:pStyle w:val="Compact"/>
              <w:jc w:val="left"/>
            </w:pPr>
            <w:r>
              <w:t xml:space="preserve">[Insert Name]</w:t>
            </w:r>
          </w:p>
        </w:tc>
      </w:tr>
      <w:tr>
        <w:tc>
          <w:tcPr/>
          <w:p>
            <w:pPr>
              <w:pStyle w:val="Compact"/>
              <w:jc w:val="left"/>
            </w:pPr>
            <w:r>
              <w:t xml:space="preserve">School Name</w:t>
            </w:r>
          </w:p>
        </w:tc>
        <w:tc>
          <w:tcPr/>
          <w:p>
            <w:pPr>
              <w:pStyle w:val="Compact"/>
              <w:jc w:val="left"/>
            </w:pPr>
            <w:r>
              <w:t xml:space="preserve">[Insert School Name, Addis Ababa]</w:t>
            </w:r>
          </w:p>
        </w:tc>
      </w:tr>
      <w:tr>
        <w:tc>
          <w:tcPr/>
          <w:p>
            <w:pPr>
              <w:pStyle w:val="Compact"/>
              <w:jc w:val="left"/>
            </w:pPr>
            <w:r>
              <w:t xml:space="preserve">Subject Area</w:t>
            </w:r>
          </w:p>
        </w:tc>
        <w:tc>
          <w:tcPr/>
          <w:p>
            <w:pPr>
              <w:pStyle w:val="Compact"/>
              <w:jc w:val="left"/>
            </w:pPr>
            <w:r>
              <w:t xml:space="preserve">[Insert Subject]</w:t>
            </w:r>
          </w:p>
        </w:tc>
      </w:tr>
      <w:tr>
        <w:tc>
          <w:tcPr/>
          <w:p>
            <w:pPr>
              <w:pStyle w:val="Compact"/>
              <w:jc w:val="left"/>
            </w:pPr>
            <w:r>
              <w:t xml:space="preserve">Grade Level</w:t>
            </w:r>
          </w:p>
        </w:tc>
        <w:tc>
          <w:tcPr/>
          <w:p>
            <w:pPr>
              <w:pStyle w:val="Compact"/>
              <w:jc w:val="left"/>
            </w:pPr>
            <w:r>
              <w:t xml:space="preserve">[Insert Grade]</w:t>
            </w:r>
          </w:p>
        </w:tc>
      </w:tr>
      <w:tr>
        <w:tc>
          <w:tcPr/>
          <w:p>
            <w:pPr>
              <w:pStyle w:val="Compact"/>
              <w:jc w:val="left"/>
            </w:pPr>
            <w:r>
              <w:t xml:space="preserve">Date of Observation</w:t>
            </w:r>
          </w:p>
        </w:tc>
        <w:tc>
          <w:tcPr/>
          <w:p>
            <w:pPr>
              <w:pStyle w:val="Compact"/>
              <w:jc w:val="left"/>
            </w:pPr>
            <w:r>
              <w:t xml:space="preserve">[Insert Date]</w:t>
            </w:r>
          </w:p>
        </w:tc>
      </w:tr>
      <w:tr>
        <w:tc>
          <w:tcPr/>
          <w:p>
            <w:pPr>
              <w:pStyle w:val="Compact"/>
              <w:jc w:val="left"/>
            </w:pPr>
            <w:r>
              <w:t xml:space="preserve">Reviewer Name</w:t>
            </w:r>
          </w:p>
        </w:tc>
        <w:tc>
          <w:tcPr/>
          <w:p>
            <w:pPr>
              <w:pStyle w:val="Compact"/>
              <w:jc w:val="left"/>
            </w:pPr>
            <w:r>
              <w:t xml:space="preserve">[Insert Reviewer Name]</w:t>
            </w:r>
          </w:p>
        </w:tc>
      </w:tr>
    </w:tbl>
    <w:bookmarkEnd w:id="23"/>
    <w:bookmarkStart w:id="29" w:name="evaluation-criteria-and-observations"/>
    <w:p>
      <w:pPr>
        <w:pStyle w:val="Heading2"/>
      </w:pPr>
      <w:r>
        <w:t xml:space="preserve">3. Evaluation Criteria and Observations</w:t>
      </w:r>
    </w:p>
    <w:p>
      <w:pPr>
        <w:pStyle w:val="FirstParagraph"/>
      </w:pPr>
      <w:r>
        <w:t xml:space="preserve">The evaluation is based on the standard performance indicators for secondary teachers in Ethiopia. The following areas were assessed during the classroom observation and review of teaching materials.</w:t>
      </w:r>
    </w:p>
    <w:bookmarkStart w:id="24" w:name="lesson-planning-and-preparation"/>
    <w:p>
      <w:pPr>
        <w:pStyle w:val="Heading3"/>
      </w:pPr>
      <w:r>
        <w:t xml:space="preserve">3.1 Lesson Planning and Preparation</w:t>
      </w:r>
    </w:p>
    <w:p>
      <w:pPr>
        <w:pStyle w:val="FirstParagraph"/>
      </w:pPr>
      <w:r>
        <w:t xml:space="preserve">The Teacher Secondary demonstrated a strong understanding of the Ethiopian national curriculum. The lesson plan was well-structured, with clear learning objectives that aligned with the grade-level standards. The integration of local context from Addis Ababa into the lesson content was evident, making the material more relatable for students. Resources and teaching aids were prepared in advance, ensuring a smooth flow of the lesson. However, there is room for improvement in differentiating instruction to cater to diverse learning needs within the classroom.</w:t>
      </w:r>
    </w:p>
    <w:bookmarkEnd w:id="24"/>
    <w:bookmarkStart w:id="25" w:name="instructional-delivery-and-pedagogy"/>
    <w:p>
      <w:pPr>
        <w:pStyle w:val="Heading3"/>
      </w:pPr>
      <w:r>
        <w:t xml:space="preserve">3.2 Instructional Delivery and Pedagogy</w:t>
      </w:r>
    </w:p>
    <w:p>
      <w:pPr>
        <w:pStyle w:val="FirstParagraph"/>
      </w:pPr>
      <w:r>
        <w:t xml:space="preserve">During the observation, the Teacher Secondary employed a variety of instructional strategies, including direct instruction, group work, and questioning techniques. The use of student-centered approaches was notable, encouraging active participation and critical thinking. The teacher effectively managed the pace of the lesson, ensuring that key concepts were thoroughly explained. The language of instruction was clear and appropriate for the level of the students. To enhance effectiveness, the teacher could incorporate more technology-based tools, which are increasingly available in schools in Addis Ababa.</w:t>
      </w:r>
    </w:p>
    <w:bookmarkEnd w:id="25"/>
    <w:bookmarkStart w:id="26" w:name="classroom-management-and-environment"/>
    <w:p>
      <w:pPr>
        <w:pStyle w:val="Heading3"/>
      </w:pPr>
      <w:r>
        <w:t xml:space="preserve">3.3 Classroom Management and Environment</w:t>
      </w:r>
    </w:p>
    <w:p>
      <w:pPr>
        <w:pStyle w:val="FirstParagraph"/>
      </w:pPr>
      <w:r>
        <w:t xml:space="preserve">The classroom environment was conducive to learning, with clear rules and expectations established. The Teacher Secondary maintained discipline respectfully, fostering a positive and inclusive atmosphere. Students felt comfortable asking questions and participating in discussions. The arrangement of the classroom facilitated group activities and interaction. One area for development is the consistent application of behavioral expectations to ensure that all students remain engaged throughout the lesson.</w:t>
      </w:r>
    </w:p>
    <w:bookmarkEnd w:id="26"/>
    <w:bookmarkStart w:id="27" w:name="assessment-and-feedback"/>
    <w:p>
      <w:pPr>
        <w:pStyle w:val="Heading3"/>
      </w:pPr>
      <w:r>
        <w:t xml:space="preserve">3.4 Assessment and Feedback</w:t>
      </w:r>
    </w:p>
    <w:p>
      <w:pPr>
        <w:pStyle w:val="FirstParagraph"/>
      </w:pPr>
      <w:r>
        <w:t xml:space="preserve">The Teacher Secondary utilized formative assessment techniques to monitor student understanding during the lesson. Feedback provided to students was timely and constructive, helping them to identify areas for improvement. The alignment of assessments with learning objectives was clear. However, the teacher could benefit from incorporating more varied assessment methods, such as peer assessment and self-assessment, to promote student autonomy and deeper learning.</w:t>
      </w:r>
    </w:p>
    <w:bookmarkEnd w:id="27"/>
    <w:bookmarkStart w:id="28" w:name="X8b14a146578d8f600cd80dda223570d9f788999"/>
    <w:p>
      <w:pPr>
        <w:pStyle w:val="Heading3"/>
      </w:pPr>
      <w:r>
        <w:t xml:space="preserve">3.5 Professional Collaboration and Development</w:t>
      </w:r>
    </w:p>
    <w:p>
      <w:pPr>
        <w:pStyle w:val="FirstParagraph"/>
      </w:pPr>
      <w:r>
        <w:t xml:space="preserve">The Teacher Secondary actively participated in professional learning communities and collaborative planning sessions within the school. There was evidence of sharing best practices and resources with colleagues. The teacher showed a commitment to continuous professional development by attending workshops and training sessions organized by the Addis Ababa Education Bureau. Encouraging more cross-subject collaboration could further enhance the holistic development of students.</w:t>
      </w:r>
    </w:p>
    <w:bookmarkEnd w:id="28"/>
    <w:bookmarkEnd w:id="29"/>
    <w:bookmarkStart w:id="30" w:name="strengths"/>
    <w:p>
      <w:pPr>
        <w:pStyle w:val="Heading2"/>
      </w:pPr>
      <w:r>
        <w:t xml:space="preserve">4. Strengths</w:t>
      </w:r>
    </w:p>
    <w:p>
      <w:pPr>
        <w:numPr>
          <w:ilvl w:val="0"/>
          <w:numId w:val="1001"/>
        </w:numPr>
        <w:pStyle w:val="Compact"/>
      </w:pPr>
      <w:r>
        <w:t xml:space="preserve">Strong alignment with the Ethiopian national curriculum and standards.</w:t>
      </w:r>
    </w:p>
    <w:p>
      <w:pPr>
        <w:numPr>
          <w:ilvl w:val="0"/>
          <w:numId w:val="1001"/>
        </w:numPr>
        <w:pStyle w:val="Compact"/>
      </w:pPr>
      <w:r>
        <w:t xml:space="preserve">Effective use of student-centered instructional strategies.</w:t>
      </w:r>
    </w:p>
    <w:p>
      <w:pPr>
        <w:numPr>
          <w:ilvl w:val="0"/>
          <w:numId w:val="1001"/>
        </w:numPr>
        <w:pStyle w:val="Compact"/>
      </w:pPr>
      <w:r>
        <w:t xml:space="preserve">Positive and inclusive classroom environment.</w:t>
      </w:r>
    </w:p>
    <w:p>
      <w:pPr>
        <w:numPr>
          <w:ilvl w:val="0"/>
          <w:numId w:val="1001"/>
        </w:numPr>
        <w:pStyle w:val="Compact"/>
      </w:pPr>
      <w:r>
        <w:t xml:space="preserve">Clear and constructive feedback to students.</w:t>
      </w:r>
    </w:p>
    <w:p>
      <w:pPr>
        <w:numPr>
          <w:ilvl w:val="0"/>
          <w:numId w:val="1001"/>
        </w:numPr>
        <w:pStyle w:val="Compact"/>
      </w:pPr>
      <w:r>
        <w:t xml:space="preserve">Active engagement in professional development opportunities.</w:t>
      </w:r>
    </w:p>
    <w:bookmarkEnd w:id="30"/>
    <w:bookmarkStart w:id="31" w:name="areas-for-improvement"/>
    <w:p>
      <w:pPr>
        <w:pStyle w:val="Heading2"/>
      </w:pPr>
      <w:r>
        <w:t xml:space="preserve">5. Areas for Improvement</w:t>
      </w:r>
    </w:p>
    <w:p>
      <w:pPr>
        <w:numPr>
          <w:ilvl w:val="0"/>
          <w:numId w:val="1002"/>
        </w:numPr>
        <w:pStyle w:val="Compact"/>
      </w:pPr>
      <w:r>
        <w:t xml:space="preserve">Enhance differentiation strategies to address diverse learning needs.</w:t>
      </w:r>
    </w:p>
    <w:p>
      <w:pPr>
        <w:numPr>
          <w:ilvl w:val="0"/>
          <w:numId w:val="1002"/>
        </w:numPr>
        <w:pStyle w:val="Compact"/>
      </w:pPr>
      <w:r>
        <w:t xml:space="preserve">Incorporate more technology and digital resources into lessons.</w:t>
      </w:r>
    </w:p>
    <w:p>
      <w:pPr>
        <w:numPr>
          <w:ilvl w:val="0"/>
          <w:numId w:val="1002"/>
        </w:numPr>
        <w:pStyle w:val="Compact"/>
      </w:pPr>
      <w:r>
        <w:t xml:space="preserve">Consistently apply behavioral expectations to maintain engagement.</w:t>
      </w:r>
    </w:p>
    <w:p>
      <w:pPr>
        <w:numPr>
          <w:ilvl w:val="0"/>
          <w:numId w:val="1002"/>
        </w:numPr>
        <w:pStyle w:val="Compact"/>
      </w:pPr>
      <w:r>
        <w:t xml:space="preserve">Utilize a wider range of assessment methods to promote student autonomy.</w:t>
      </w:r>
    </w:p>
    <w:p>
      <w:pPr>
        <w:numPr>
          <w:ilvl w:val="0"/>
          <w:numId w:val="1002"/>
        </w:numPr>
        <w:pStyle w:val="Compact"/>
      </w:pPr>
      <w:r>
        <w:t xml:space="preserve">Explore opportunities for cross-subject collaboration.</w:t>
      </w:r>
    </w:p>
    <w:bookmarkEnd w:id="31"/>
    <w:bookmarkStart w:id="32" w:name="recommendations"/>
    <w:p>
      <w:pPr>
        <w:pStyle w:val="Heading2"/>
      </w:pPr>
      <w:r>
        <w:t xml:space="preserve">6. Recommendations</w:t>
      </w:r>
    </w:p>
    <w:p>
      <w:pPr>
        <w:pStyle w:val="FirstParagraph"/>
      </w:pPr>
      <w:r>
        <w:t xml:space="preserve">Based on the observations and analysis, the following recommendations are made to support the professional growth of the Teacher Secondary:</w:t>
      </w:r>
    </w:p>
    <w:p>
      <w:pPr>
        <w:numPr>
          <w:ilvl w:val="0"/>
          <w:numId w:val="1003"/>
        </w:numPr>
        <w:pStyle w:val="Compact"/>
      </w:pPr>
      <w:r>
        <w:t xml:space="preserve">Attend workshops on differentiated instruction and inclusive education practices.</w:t>
      </w:r>
    </w:p>
    <w:p>
      <w:pPr>
        <w:numPr>
          <w:ilvl w:val="0"/>
          <w:numId w:val="1003"/>
        </w:numPr>
        <w:pStyle w:val="Compact"/>
      </w:pPr>
      <w:r>
        <w:t xml:space="preserve">Integrate digital tools and resources into lesson planning and delivery.</w:t>
      </w:r>
    </w:p>
    <w:p>
      <w:pPr>
        <w:numPr>
          <w:ilvl w:val="0"/>
          <w:numId w:val="1003"/>
        </w:numPr>
        <w:pStyle w:val="Compact"/>
      </w:pPr>
      <w:r>
        <w:t xml:space="preserve">Develop and implement a consistent classroom management plan.</w:t>
      </w:r>
    </w:p>
    <w:p>
      <w:pPr>
        <w:numPr>
          <w:ilvl w:val="0"/>
          <w:numId w:val="1003"/>
        </w:numPr>
        <w:pStyle w:val="Compact"/>
      </w:pPr>
      <w:r>
        <w:t xml:space="preserve">Explore and apply alternative assessment strategies to enhance student learning.</w:t>
      </w:r>
    </w:p>
    <w:p>
      <w:pPr>
        <w:numPr>
          <w:ilvl w:val="0"/>
          <w:numId w:val="1003"/>
        </w:numPr>
        <w:pStyle w:val="Compact"/>
      </w:pPr>
      <w:r>
        <w:t xml:space="preserve">Engage in collaborative projects with colleagues from other subject areas.</w:t>
      </w:r>
    </w:p>
    <w:bookmarkEnd w:id="32"/>
    <w:bookmarkStart w:id="33" w:name="conclusion"/>
    <w:p>
      <w:pPr>
        <w:pStyle w:val="Heading2"/>
      </w:pPr>
      <w:r>
        <w:t xml:space="preserve">7. Conclusion</w:t>
      </w:r>
    </w:p>
    <w:p>
      <w:pPr>
        <w:pStyle w:val="FirstParagraph"/>
      </w:pPr>
      <w:r>
        <w:t xml:space="preserve">This Peer Review Report highlights the strengths and areas for improvement of the Teacher Secondary in the context of Ethiopia Addis Ababa. The teacher has demonstrated a strong commitment to delivering quality education and fostering a positive learning environment. By addressing the identified areas for improvement and implementing the recommendations, the teacher can further enhance their professional practice and contribute to the overall improvement of secondary education in Addis Ababa. This review is intended to be a supportive tool for continuous growth and development.</w:t>
      </w:r>
    </w:p>
    <w:bookmarkEnd w:id="33"/>
    <w:p>
      <w:pPr>
        <w:pStyle w:val="BodyText"/>
      </w:pPr>
      <w:r>
        <w:rPr>
          <w:bCs/>
          <w:b/>
        </w:rPr>
        <w:t xml:space="preserve">Teacher Secondary Signature:</w:t>
      </w:r>
      <w:r>
        <w:t xml:space="preserve"> </w:t>
      </w:r>
      <w:r>
        <w:t xml:space="preserve">___________________________</w:t>
      </w:r>
      <w:r>
        <w:t xml:space="preserve"> </w:t>
      </w:r>
      <w:r>
        <w:rPr>
          <w:bCs/>
          <w:b/>
        </w:rPr>
        <w:t xml:space="preserve">Date:</w:t>
      </w:r>
      <w:r>
        <w:t xml:space="preserve"> </w:t>
      </w:r>
      <w:r>
        <w:t xml:space="preserve">_______________</w:t>
      </w:r>
    </w:p>
    <w:p>
      <w:pPr>
        <w:pStyle w:val="BodyText"/>
      </w:pPr>
      <w:r>
        <w:rPr>
          <w:bCs/>
          <w:b/>
        </w:rPr>
        <w:t xml:space="preserve">Peer Reviewer Signature:</w:t>
      </w:r>
      <w:r>
        <w:t xml:space="preserve"> </w:t>
      </w:r>
      <w:r>
        <w:t xml:space="preserve">___________________________</w:t>
      </w:r>
      <w:r>
        <w:t xml:space="preserve"> </w:t>
      </w:r>
      <w:r>
        <w:rPr>
          <w:bCs/>
          <w:b/>
        </w:rPr>
        <w:t xml:space="preserve">Date:</w:t>
      </w:r>
      <w:r>
        <w:t xml:space="preserve"> </w:t>
      </w:r>
      <w:r>
        <w:t xml:space="preserve">_______________</w:t>
      </w:r>
    </w:p>
    <w:p>
      <w:pPr>
        <w:pStyle w:val="BodyText"/>
      </w:pPr>
      <w:r>
        <w:rPr>
          <w:bCs/>
          <w:b/>
        </w:rPr>
        <w:t xml:space="preserve">School Administrator Signature:</w:t>
      </w:r>
      <w:r>
        <w:t xml:space="preserve"> </w:t>
      </w:r>
      <w:r>
        <w:t xml:space="preserve">___________________________</w:t>
      </w:r>
      <w:r>
        <w:t xml:space="preserve"> </w:t>
      </w:r>
      <w:r>
        <w:rPr>
          <w:bCs/>
          <w:b/>
        </w:rPr>
        <w:t xml:space="preserve">Date:</w:t>
      </w:r>
      <w:r>
        <w:t xml:space="preserve"> </w:t>
      </w:r>
      <w:r>
        <w:t xml:space="preserve">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Secondary - Ethiopia Addis Ababa</dc:title>
  <dc:creator/>
  <dc:language>en</dc:language>
  <cp:keywords/>
  <dcterms:created xsi:type="dcterms:W3CDTF">2026-10-10T08:08:47Z</dcterms:created>
  <dcterms:modified xsi:type="dcterms:W3CDTF">2026-10-10T08:08:47Z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