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Paris,</w:t>
      </w:r>
      <w:r>
        <w:t xml:space="preserve"> </w:t>
      </w:r>
      <w:r>
        <w:t xml:space="preserve">France</w:t>
      </w:r>
    </w:p>
    <w:bookmarkStart w:id="27" w:name="peer-review-report"/>
    <w:p>
      <w:pPr>
        <w:pStyle w:val="Heading1"/>
      </w:pPr>
      <w:r>
        <w:t xml:space="preserve">Peer Review Report</w:t>
      </w:r>
    </w:p>
    <w:p>
      <w:pPr>
        <w:pStyle w:val="FirstParagraph"/>
      </w:pPr>
      <w:r>
        <w:t xml:space="preserve">Ministry of National Education, Youth and Sports - Academic Inspection</w:t>
      </w:r>
    </w:p>
    <w:p>
      <w:pPr>
        <w:pStyle w:val="BodyText"/>
      </w:pPr>
      <w:r>
        <w:rPr>
          <w:bCs/>
          <w:b/>
        </w:rPr>
        <w:t xml:space="preserve">Teacher Name:</w:t>
      </w:r>
      <w:r>
        <w:t xml:space="preserve"> </w:t>
      </w:r>
      <w:r>
        <w:t xml:space="preserve">Jean-Pierre Dubois</w:t>
      </w:r>
    </w:p>
    <w:p>
      <w:pPr>
        <w:pStyle w:val="BodyText"/>
      </w:pPr>
      <w:r>
        <w:rPr>
          <w:bCs/>
          <w:b/>
        </w:rPr>
        <w:t xml:space="preserve">Subject:</w:t>
      </w:r>
      <w:r>
        <w:t xml:space="preserve"> </w:t>
      </w:r>
      <w:r>
        <w:t xml:space="preserve">Secondary Education (Lettres Modernes)</w:t>
      </w:r>
    </w:p>
    <w:p>
      <w:pPr>
        <w:pStyle w:val="BodyText"/>
      </w:pPr>
      <w:r>
        <w:rPr>
          <w:bCs/>
          <w:b/>
        </w:rPr>
        <w:t xml:space="preserve">Location:</w:t>
      </w:r>
      <w:r>
        <w:t xml:space="preserve"> </w:t>
      </w:r>
      <w:r>
        <w:t xml:space="preserve">Lycée Victor Hugo, Paris 16th Arrondissement</w:t>
      </w:r>
    </w:p>
    <w:p>
      <w:pPr>
        <w:pStyle w:val="BodyText"/>
      </w:pPr>
      <w:r>
        <w:rPr>
          <w:bCs/>
          <w:b/>
        </w:rPr>
        <w:t xml:space="preserve">Date of Review:</w:t>
      </w:r>
      <w:r>
        <w:t xml:space="preserve"> </w:t>
      </w:r>
      <w:r>
        <w:t xml:space="preserve">October 24, 2023</w:t>
      </w:r>
    </w:p>
    <w:bookmarkStart w:id="20"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professional development of the designated Teacher Secondary within the framework of the French national curriculum. The review was conducted in accordance with the standards set by the Inspection Générale de l'Éducation Nationale (IGEN) and the specific academic requirements of the Paris region. The objective of this assessment is to ensure alignment with the "Parcoursup" preparation goals, the implementation of the "Parcours Citoyen" (Citizenship Pathway), and the maintenance of high academic rigor expected in Parisian secondary institutions.</w:t>
      </w:r>
    </w:p>
    <w:p>
      <w:pPr>
        <w:pStyle w:val="BodyText"/>
      </w:pPr>
      <w:r>
        <w:t xml:space="preserve">The review process involved a comprehensive observation of three distinct classes, an analysis of lesson planning documents, a review of student assessment records, and a structured interview with the teacher. The context of teaching in France Paris requires a unique balance of maintaining traditional academic excellence while adapting to a highly diverse student demographic. This report evaluates how effectively the teacher navigates these specific challenges.</w:t>
      </w:r>
    </w:p>
    <w:bookmarkEnd w:id="20"/>
    <w:bookmarkStart w:id="21" w:name="X8a90a32ad55a5b61cc7950ed67a48b5d02d5534"/>
    <w:p>
      <w:pPr>
        <w:pStyle w:val="Heading2"/>
      </w:pPr>
      <w:r>
        <w:t xml:space="preserve">2. Pedagogical Content Knowledge and Curriculum Alignment</w:t>
      </w:r>
    </w:p>
    <w:p>
      <w:pPr>
        <w:pStyle w:val="FirstParagraph"/>
      </w:pPr>
      <w:r>
        <w:t xml:space="preserve">The Teacher Secondary demonstrated a profound mastery of the subject matter, specifically within the scope of the French Baccalauréat curriculum. The lesson plans observed were meticulously structured to align with the official "Programmes Nationaux." In the context of Paris, where academic competition is intense, the teacher successfully elevated the baseline curriculum by integrating advanced literary analysis and historical contextualization relevant to the capital's cultural landscape.</w:t>
      </w:r>
    </w:p>
    <w:p>
      <w:pPr>
        <w:pStyle w:val="BodyText"/>
      </w:pPr>
      <w:r>
        <w:t xml:space="preserve">A notable strength identified during this review is the teacher's ability to deconstruct complex texts in a manner that is accessible yet intellectually stimulating. The instruction adhered strictly to the methodological requirements of the French system, emphasizing the "dissertation" and "commentaire composé" formats. The teacher effectively utilized the rich cultural resources available in France Paris, such as local museums and historical archives, to bring the curriculum to life, thereby enhancing student engagement and contextual understanding.</w:t>
      </w:r>
    </w:p>
    <w:bookmarkEnd w:id="21"/>
    <w:bookmarkStart w:id="22" w:name="X24d85452bd41c453cddd6875293f2bb387d0d98"/>
    <w:p>
      <w:pPr>
        <w:pStyle w:val="Heading2"/>
      </w:pPr>
      <w:r>
        <w:t xml:space="preserve">3. Classroom Management and Student Engagement</w:t>
      </w:r>
    </w:p>
    <w:p>
      <w:pPr>
        <w:pStyle w:val="FirstParagraph"/>
      </w:pPr>
      <w:r>
        <w:t xml:space="preserve">Classroom management is a critical component of the French educational model, which places a high value on discipline and respect for the institution. The teacher exhibited excellent command of the classroom environment. The atmosphere was one of respectful intellectual inquiry, consistent with the expectations of a prestigious secondary school in Paris. The teacher maintained authority without being authoritarian, fostering an environment where students felt safe to express divergent viewpoints—a key skill in the French debate tradition.</w:t>
      </w:r>
    </w:p>
    <w:p>
      <w:pPr>
        <w:pStyle w:val="BodyText"/>
      </w:pPr>
      <w:r>
        <w:t xml:space="preserve">Regarding student engagement, the teacher employed a variety of strategies to cater to different learning styles. While the French system is traditionally lecture-heavy, this Teacher Secondary successfully incorporated interactive elements, such as Socratic seminars and group debates. This approach is particularly effective in the Parisian context, where students are often exposed to a wide range of socio-economic backgrounds. The teacher demonstrated cultural competence and sensitivity, ensuring that all students, regardless of their background, felt included in the academic discourse.</w:t>
      </w:r>
    </w:p>
    <w:bookmarkEnd w:id="22"/>
    <w:bookmarkStart w:id="23" w:name="assessment-and-evaluation-practices"/>
    <w:p>
      <w:pPr>
        <w:pStyle w:val="Heading2"/>
      </w:pPr>
      <w:r>
        <w:t xml:space="preserve">4. Assessment and Evaluation Practices</w:t>
      </w:r>
    </w:p>
    <w:p>
      <w:pPr>
        <w:pStyle w:val="FirstParagraph"/>
      </w:pPr>
      <w:r>
        <w:t xml:space="preserve">The review of assessment practices revealed a rigorous and fair approach to grading, consistent with the standards of the Ministry of National Education. The teacher utilizes a balanced mix of formative and summative assessments. Formative assessments, such as oral presentations and in-class writing exercises, are used to provide immediate feedback and guide student improvement. Summative assessments are aligned with the criteria of the national examinations, ensuring that students are well-prepared for the high-stakes environment of the Baccalauréat.</w:t>
      </w:r>
    </w:p>
    <w:p>
      <w:pPr>
        <w:pStyle w:val="BodyText"/>
      </w:pPr>
      <w:r>
        <w:t xml:space="preserve">The teacher's feedback is detailed and constructive, focusing on both content accuracy and methodological precision. This is crucial for students in France Paris, who are often aiming for competitive "Grandes Écoles" or university programs. The teacher also demonstrated a commitment to tracking student progress over time, using data to identify areas where individual students or the class as a whole may require additional support.</w:t>
      </w:r>
    </w:p>
    <w:bookmarkEnd w:id="23"/>
    <w:bookmarkStart w:id="24" w:name="professionalism-and-collaboration"/>
    <w:p>
      <w:pPr>
        <w:pStyle w:val="Heading2"/>
      </w:pPr>
      <w:r>
        <w:t xml:space="preserve">5. Professionalism and Collaboration</w:t>
      </w:r>
    </w:p>
    <w:p>
      <w:pPr>
        <w:pStyle w:val="FirstParagraph"/>
      </w:pPr>
      <w:r>
        <w:t xml:space="preserve">Professionalism in the French secondary education system extends beyond the classroom. The Teacher Secondary demonstrated a strong commitment to the school community and the broader educational mission. The teacher actively participates in departmental meetings and contributes to the development of shared pedagogical resources. This collaborative spirit is essential for maintaining consistency across the curriculum and ensuring that all students receive a high-quality education.</w:t>
      </w:r>
    </w:p>
    <w:p>
      <w:pPr>
        <w:pStyle w:val="BodyText"/>
      </w:pPr>
      <w:r>
        <w:t xml:space="preserve">Furthermore, the teacher shows a dedication to continuous professional development. They have engaged in recent training sessions related to digital pedagogy and inclusive education, reflecting the evolving needs of the modern classroom in France Paris. The teacher's willingness to adapt to new technologies and pedagogical approaches is a significant asset to the institution.</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of the Teacher Secondary is exemplary, there are areas where further refinement could enhance the educational experience. First, while the integration of digital tools is present, there is an opportunity to deepen the use of interactive platforms to facilitate student collaboration outside of class hours. Given the fast-paced nature of life in Paris, providing students with accessible digital resources could support their independent study.</w:t>
      </w:r>
    </w:p>
    <w:p>
      <w:pPr>
        <w:pStyle w:val="BodyText"/>
      </w:pPr>
      <w:r>
        <w:t xml:space="preserve">Second, the teacher is encouraged to further diversify the range of authors and perspectives included in the curriculum. While the canonical French literature is essential, incorporating more contemporary and international voices can help students develop a broader global perspective, which is increasingly important in today's interconnected world. This aligns with the "Parcours Citoyen" goal of fostering open-minded and informed citizens.</w:t>
      </w:r>
    </w:p>
    <w:bookmarkEnd w:id="25"/>
    <w:bookmarkStart w:id="26" w:name="conclusion"/>
    <w:p>
      <w:pPr>
        <w:pStyle w:val="Heading2"/>
      </w:pPr>
      <w:r>
        <w:t xml:space="preserve">7. Conclusion</w:t>
      </w:r>
    </w:p>
    <w:p>
      <w:pPr>
        <w:pStyle w:val="FirstParagraph"/>
      </w:pPr>
      <w:r>
        <w:t xml:space="preserve">In conclusion, this Peer Review Report affirms that the Teacher Secondary is performing at a high level of professional competence. The teacher demonstrates a deep understanding of the French curriculum, effective classroom management skills, and a genuine commitment to student success. Their ability to navigate the specific challenges and opportunities of teaching in France Paris is commendable. With the implementation of the recommended improvements, the teacher is well-positioned to continue making a significant positive impact on the lives of their students and the reputation of the institution.</w:t>
      </w:r>
    </w:p>
    <w:p>
      <w:pPr>
        <w:pStyle w:val="BodyText"/>
      </w:pPr>
      <w:r>
        <w:rPr>
          <w:bCs/>
          <w:b/>
        </w:rPr>
        <w:t xml:space="preserve">Reviewed By:</w:t>
      </w:r>
      <w:r>
        <w:br/>
      </w:r>
      <w:r>
        <w:t xml:space="preserve">Dr. Marie Laurent</w:t>
      </w:r>
      <w:r>
        <w:br/>
      </w:r>
      <w:r>
        <w:t xml:space="preserve">Senior Peer Reviewer</w:t>
      </w:r>
      <w:r>
        <w:br/>
      </w:r>
      <w:r>
        <w:t xml:space="preserve">Academic Inspection, Paris</w:t>
      </w:r>
    </w:p>
    <w:p>
      <w:pPr>
        <w:pStyle w:val="BodyText"/>
      </w:pPr>
      <w:r>
        <w:rPr>
          <w:bCs/>
          <w:b/>
        </w:rPr>
        <w:t xml:space="preserve">Date of Submission:</w:t>
      </w:r>
      <w:r>
        <w:br/>
      </w:r>
      <w:r>
        <w:t xml:space="preserve">November 10,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Paris, France</dc:title>
  <dc:creator/>
  <dc:language>en</dc:language>
  <cp:keywords/>
  <dcterms:created xsi:type="dcterms:W3CDTF">2026-10-10T01:59:15Z</dcterms:created>
  <dcterms:modified xsi:type="dcterms:W3CDTF">2026-10-10T01:59:15Z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