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Baghdad,</w:t>
      </w:r>
      <w:r>
        <w:t xml:space="preserve"> </w:t>
      </w:r>
      <w:r>
        <w:t xml:space="preserve">Iraq</w:t>
      </w:r>
    </w:p>
    <w:bookmarkStart w:id="20" w:name="peer-review-report"/>
    <w:p>
      <w:pPr>
        <w:pStyle w:val="Heading1"/>
      </w:pPr>
      <w:r>
        <w:t xml:space="preserve">Peer Review Report</w:t>
      </w:r>
    </w:p>
    <w:p>
      <w:pPr>
        <w:pStyle w:val="FirstParagraph"/>
      </w:pPr>
      <w:r>
        <w:t xml:space="preserve">Secondary Education Sector - Baghdad Governorate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Al-Karkh District, Baghdad, Iraq</w:t>
      </w:r>
    </w:p>
    <w:p>
      <w:pPr>
        <w:pStyle w:val="BodyText"/>
      </w:pPr>
      <w:r>
        <w:rPr>
          <w:bCs/>
          <w:b/>
        </w:rPr>
        <w:t xml:space="preserve">Subject Teacher:</w:t>
      </w:r>
      <w:r>
        <w:t xml:space="preserve"> </w:t>
      </w:r>
      <w:r>
        <w:t xml:space="preserve">Mr. Ahmed Al-Jabouri (Secondary Level)</w:t>
      </w:r>
    </w:p>
    <w:p>
      <w:pPr>
        <w:pStyle w:val="BodyText"/>
      </w:pPr>
      <w:r>
        <w:rPr>
          <w:bCs/>
          <w:b/>
        </w:rPr>
        <w:t xml:space="preserve">Subject:</w:t>
      </w:r>
      <w:r>
        <w:t xml:space="preserve"> </w:t>
      </w:r>
      <w:r>
        <w:t xml:space="preserve">Mathematics / Science</w:t>
      </w:r>
    </w:p>
    <w:p>
      <w:pPr>
        <w:pStyle w:val="BodyText"/>
      </w:pPr>
      <w:r>
        <w:rPr>
          <w:bCs/>
          <w:b/>
        </w:rPr>
        <w:t xml:space="preserve">Reviewer:</w:t>
      </w:r>
      <w:r>
        <w:t xml:space="preserve"> </w:t>
      </w:r>
      <w:r>
        <w:t xml:space="preserve">Dr. Sarah Al-Mansouri (Senior Educational Consultant)</w:t>
      </w:r>
    </w:p>
    <w:p>
      <w:pPr>
        <w:pStyle w:val="BodyText"/>
      </w:pPr>
      <w:r>
        <w:rPr>
          <w:bCs/>
          <w:b/>
        </w:rPr>
        <w:t xml:space="preserve">Grade Level:</w:t>
      </w:r>
      <w:r>
        <w:t xml:space="preserve"> </w:t>
      </w:r>
      <w:r>
        <w:t xml:space="preserve">10th Grade (Intermediate Stage)</w:t>
      </w:r>
    </w:p>
    <w:bookmarkStart w:id="21" w:name="introduction-and-context"/>
    <w:p>
      <w:pPr>
        <w:pStyle w:val="Heading2"/>
      </w:pPr>
      <w:r>
        <w:t xml:space="preserve">1. Introduction and Context</w:t>
      </w:r>
    </w:p>
    <w:p>
      <w:pPr>
        <w:pStyle w:val="FirstParagraph"/>
      </w:pPr>
      <w:r>
        <w:t xml:space="preserve">This Peer Review Report has been conducted in accordance with the guidelines established by the Ministry of Education in Iraq, specifically tailored for the Secondary Education sector in Baghdad. The purpose of this review is to evaluate the pedagogical practices, classroom management, and curriculum delivery of the Teacher Secondary, Mr. Ahmed Al-Jabouri. The review takes place within the unique educational landscape of Baghdad, where teachers face challenges ranging from large class sizes to the need for modernizing teaching methodologies to meet international standards.</w:t>
      </w:r>
    </w:p>
    <w:p>
      <w:pPr>
        <w:pStyle w:val="BodyText"/>
      </w:pPr>
      <w:r>
        <w:t xml:space="preserve">The observation focused on a standard 50-minute lesson delivered to a class of 45 students. The primary objective was to assess the teacher's ability to engage students, manage the classroom environment effectively, and ensure that learning outcomes aligned with the national curriculum requirements for secondary students in Iraq.</w:t>
      </w:r>
    </w:p>
    <w:bookmarkEnd w:id="21"/>
    <w:bookmarkStart w:id="22" w:name="lesson-planning-and-preparation"/>
    <w:p>
      <w:pPr>
        <w:pStyle w:val="Heading2"/>
      </w:pPr>
      <w:r>
        <w:t xml:space="preserve">2. Lesson Planning and Preparation</w:t>
      </w:r>
    </w:p>
    <w:p>
      <w:pPr>
        <w:pStyle w:val="FirstParagraph"/>
      </w:pPr>
      <w:r>
        <w:t xml:space="preserve">The Teacher Secondary demonstrated a solid understanding of the subject matter. The lesson plan was structured logically, beginning with a review of previous concepts before introducing new material. However, the lesson plan lacked specific differentiation strategies for students with varying learning abilities, which is a common challenge in Baghdad's public secondary schools.</w:t>
      </w:r>
    </w:p>
    <w:p>
      <w:pPr>
        <w:pStyle w:val="BodyText"/>
      </w:pPr>
      <w:r>
        <w:t xml:space="preserve">While the content was accurate, the integration of local context was minimal. For a Secondary Teacher in Iraq, it is beneficial to relate abstract concepts to real-world scenarios relevant to the students' lives in Baghdad. For instance, using local data or examples could enhance student engagement and relevance. The materials used were primarily the standard textbook and chalkboard, with limited use of visual aids or digital resources.</w:t>
      </w:r>
    </w:p>
    <w:bookmarkEnd w:id="22"/>
    <w:bookmarkStart w:id="23" w:name="instructional-delivery-and-pedagogy"/>
    <w:p>
      <w:pPr>
        <w:pStyle w:val="Heading2"/>
      </w:pPr>
      <w:r>
        <w:t xml:space="preserve">3. Instructional Delivery and Pedagogy</w:t>
      </w:r>
    </w:p>
    <w:p>
      <w:pPr>
        <w:pStyle w:val="FirstParagraph"/>
      </w:pPr>
      <w:r>
        <w:t xml:space="preserve">The instructional delivery was predominantly teacher-centered. The Teacher Secondary utilized the lecture method extensively, which is traditional in the Iraqi educational system. While this ensures content coverage, it limits student interaction and critical thinking opportunities. The teacher's command of the subject was evident, and explanations were clear. However, the pace of the lesson was occasionally too fast for the average student to follow, leading to visible confusion among some learners.</w:t>
      </w:r>
    </w:p>
    <w:p>
      <w:pPr>
        <w:pStyle w:val="BodyText"/>
      </w:pPr>
      <w:r>
        <w:t xml:space="preserve">Questioning techniques were mostly closed-ended, requiring simple recall rather than analytical thinking. To improve, the Teacher Secondary should incorporate more open-ended questions that encourage students to explain their reasoning. This shift is crucial for developing the higher-order thinking skills required for university entrance and future careers in Iraq.</w:t>
      </w:r>
    </w:p>
    <w:bookmarkEnd w:id="23"/>
    <w:bookmarkStart w:id="24" w:name="classroom-management-and-environment"/>
    <w:p>
      <w:pPr>
        <w:pStyle w:val="Heading2"/>
      </w:pPr>
      <w:r>
        <w:t xml:space="preserve">4. Classroom Management and Environment</w:t>
      </w:r>
    </w:p>
    <w:p>
      <w:pPr>
        <w:pStyle w:val="FirstParagraph"/>
      </w:pPr>
      <w:r>
        <w:t xml:space="preserve">Classroom management was a significant area of observation. Given the large class size typical of secondary schools in Baghdad, maintaining order is challenging. The Teacher Secondary maintained a firm presence and generally kept the class under control. However, there were moments of disruption in the back rows that were not addressed promptly.</w:t>
      </w:r>
    </w:p>
    <w:p>
      <w:pPr>
        <w:pStyle w:val="BodyText"/>
      </w:pPr>
      <w:r>
        <w:t xml:space="preserve">The physical environment of the classroom was basic. The teacher utilized the blackboard effectively, writing clearly and organizing notes logically. However, the seating arrangement was rigid, with rows facing the front, which discourages group work and collaboration. Encouraging flexible seating arrangements, even in a crowded room, could foster a more collaborative learning environment.</w:t>
      </w:r>
    </w:p>
    <w:bookmarkEnd w:id="24"/>
    <w:bookmarkStart w:id="25" w:name="student-engagement-and-assessment"/>
    <w:p>
      <w:pPr>
        <w:pStyle w:val="Heading2"/>
      </w:pPr>
      <w:r>
        <w:t xml:space="preserve">5. Student Engagement and Assessment</w:t>
      </w:r>
    </w:p>
    <w:p>
      <w:pPr>
        <w:pStyle w:val="FirstParagraph"/>
      </w:pPr>
      <w:r>
        <w:t xml:space="preserve">Student engagement was moderate. A core group of students participated actively, while others remained passive. The Teacher Secondary did not employ strategies to engage the quieter students or those struggling with the material. In the context of Iraqi secondary education, where student motivation can be low, active engagement strategies are vital.</w:t>
      </w:r>
    </w:p>
    <w:p>
      <w:pPr>
        <w:pStyle w:val="BodyText"/>
      </w:pPr>
      <w:r>
        <w:t xml:space="preserve">Formative assessment was limited. The teacher relied on verbal checks for understanding but did not use exit tickets, quick quizzes, or other methods to gauge individual student progress during the lesson. Regular formative assessment is essential for identifying learning gaps early and adjusting instruction accordingly.</w:t>
      </w:r>
    </w:p>
    <w:bookmarkEnd w:id="25"/>
    <w:bookmarkStart w:id="26" w:name="recommendations-for-improvement"/>
    <w:p>
      <w:pPr>
        <w:pStyle w:val="Heading2"/>
      </w:pPr>
      <w:r>
        <w:t xml:space="preserve">6. Recommendations for Improvement</w:t>
      </w:r>
    </w:p>
    <w:p>
      <w:pPr>
        <w:pStyle w:val="FirstParagraph"/>
      </w:pPr>
      <w:r>
        <w:t xml:space="preserve">Based on the observations, the following recommendations are provided for the Teacher Secondary to enhance their practice:</w:t>
      </w:r>
    </w:p>
    <w:p>
      <w:pPr>
        <w:numPr>
          <w:ilvl w:val="0"/>
          <w:numId w:val="1001"/>
        </w:numPr>
        <w:pStyle w:val="Compact"/>
      </w:pPr>
      <w:r>
        <w:rPr>
          <w:bCs/>
          <w:b/>
        </w:rPr>
        <w:t xml:space="preserve">Incorporate Active Learning Strategies:</w:t>
      </w:r>
      <w:r>
        <w:t xml:space="preserve"> </w:t>
      </w:r>
      <w:r>
        <w:t xml:space="preserve">Move away from purely lecture-based instruction. Use group discussions, problem-solving activities, and peer teaching to increase student engagement.</w:t>
      </w:r>
    </w:p>
    <w:p>
      <w:pPr>
        <w:numPr>
          <w:ilvl w:val="0"/>
          <w:numId w:val="1001"/>
        </w:numPr>
        <w:pStyle w:val="Compact"/>
      </w:pPr>
      <w:r>
        <w:rPr>
          <w:bCs/>
          <w:b/>
        </w:rPr>
        <w:t xml:space="preserve">Differentiate Instruction:</w:t>
      </w:r>
      <w:r>
        <w:t xml:space="preserve"> </w:t>
      </w:r>
      <w:r>
        <w:t xml:space="preserve">Develop strategies to support students with different learning needs. This could include providing additional examples for struggling students and extension tasks for advanced learners.</w:t>
      </w:r>
    </w:p>
    <w:p>
      <w:pPr>
        <w:numPr>
          <w:ilvl w:val="0"/>
          <w:numId w:val="1001"/>
        </w:numPr>
        <w:pStyle w:val="Compact"/>
      </w:pPr>
      <w:r>
        <w:rPr>
          <w:bCs/>
          <w:b/>
        </w:rPr>
        <w:t xml:space="preserve">Enhance Questioning Techniques:</w:t>
      </w:r>
      <w:r>
        <w:t xml:space="preserve"> </w:t>
      </w:r>
      <w:r>
        <w:t xml:space="preserve">Use more open-ended questions to promote critical thinking and deeper understanding of the subject matter.</w:t>
      </w:r>
    </w:p>
    <w:p>
      <w:pPr>
        <w:numPr>
          <w:ilvl w:val="0"/>
          <w:numId w:val="1001"/>
        </w:numPr>
        <w:pStyle w:val="Compact"/>
      </w:pPr>
      <w:r>
        <w:rPr>
          <w:bCs/>
          <w:b/>
        </w:rPr>
        <w:t xml:space="preserve">Improve Classroom Management:</w:t>
      </w:r>
      <w:r>
        <w:t xml:space="preserve"> </w:t>
      </w:r>
      <w:r>
        <w:t xml:space="preserve">Address disruptions promptly and consistently. Establish clear expectations and routines to maintain a focused learning environment.</w:t>
      </w:r>
    </w:p>
    <w:p>
      <w:pPr>
        <w:numPr>
          <w:ilvl w:val="0"/>
          <w:numId w:val="1001"/>
        </w:numPr>
        <w:pStyle w:val="Compact"/>
      </w:pPr>
      <w:r>
        <w:rPr>
          <w:bCs/>
          <w:b/>
        </w:rPr>
        <w:t xml:space="preserve">Utilize Local Context:</w:t>
      </w:r>
      <w:r>
        <w:t xml:space="preserve"> </w:t>
      </w:r>
      <w:r>
        <w:t xml:space="preserve">Integrate examples and scenarios relevant to Baghdad and Iraq to make the content more relatable and engaging for students.</w:t>
      </w:r>
    </w:p>
    <w:p>
      <w:pPr>
        <w:numPr>
          <w:ilvl w:val="0"/>
          <w:numId w:val="1001"/>
        </w:numPr>
        <w:pStyle w:val="Compact"/>
      </w:pPr>
      <w:r>
        <w:rPr>
          <w:bCs/>
          <w:b/>
        </w:rPr>
        <w:t xml:space="preserve">Implement Formative Assessment:</w:t>
      </w:r>
      <w:r>
        <w:t xml:space="preserve"> </w:t>
      </w:r>
      <w:r>
        <w:t xml:space="preserve">Use regular checks for understanding to monitor student progress and adjust instruction as needed.</w:t>
      </w:r>
    </w:p>
    <w:bookmarkEnd w:id="26"/>
    <w:bookmarkStart w:id="27" w:name="conclusion"/>
    <w:p>
      <w:pPr>
        <w:pStyle w:val="Heading2"/>
      </w:pPr>
      <w:r>
        <w:t xml:space="preserve">7. Conclusion</w:t>
      </w:r>
    </w:p>
    <w:p>
      <w:pPr>
        <w:pStyle w:val="FirstParagraph"/>
      </w:pPr>
      <w:r>
        <w:t xml:space="preserve">In conclusion, Mr. Ahmed Al-Jabouri demonstrates a strong foundation in subject knowledge and a commitment to his role as a Teacher Secondary in Baghdad. However, there is significant room for improvement in pedagogical strategies, classroom management, and student engagement. By implementing the recommendations outlined in this Peer Review Report, the teacher can create a more dynamic, inclusive, and effective learning environment for his students. This review aims to support professional growth and contribute to the overall improvement of secondary education in Iraq.</w:t>
      </w:r>
    </w:p>
    <w:p>
      <w:pPr>
        <w:pStyle w:val="BodyText"/>
      </w:pPr>
      <w:r>
        <w:rPr>
          <w:bCs/>
          <w:b/>
        </w:rPr>
        <w:t xml:space="preserve">Reviewer Signature:</w:t>
      </w:r>
      <w:r>
        <w:br/>
      </w:r>
      <w:r>
        <w:t xml:space="preserve">Dr. Sarah Al-Mansouri</w:t>
      </w:r>
    </w:p>
    <w:p>
      <w:pPr>
        <w:pStyle w:val="BodyText"/>
      </w:pPr>
      <w:r>
        <w:rPr>
          <w:bCs/>
          <w:b/>
        </w:rPr>
        <w:t xml:space="preserve">Teacher Signature:</w:t>
      </w:r>
      <w:r>
        <w:br/>
      </w:r>
      <w:r>
        <w:t xml:space="preserve">Mr. Ahmed Al-Jabouri</w:t>
      </w:r>
    </w:p>
    <w:p>
      <w:pPr>
        <w:pStyle w:val="BodyText"/>
      </w:pPr>
      <w:r>
        <w:t xml:space="preserve">Ministry of Education - Directorate of Education, Baghdad Governorate</w:t>
      </w:r>
      <w:r>
        <w:br/>
      </w:r>
      <w:r>
        <w:t xml:space="preserve">Confidential Document -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Baghdad, Iraq</dc:title>
  <dc:creator/>
  <dc:language>en</dc:language>
  <cp:keywords/>
  <dcterms:created xsi:type="dcterms:W3CDTF">2026-10-10T05:11:07Z</dcterms:created>
  <dcterms:modified xsi:type="dcterms:W3CDTF">2026-10-10T05:11:07Z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