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Nepal</w:t>
      </w:r>
      <w:r>
        <w:t xml:space="preserve"> </w:t>
      </w:r>
      <w:r>
        <w:t xml:space="preserve">Kathmandu</w:t>
      </w:r>
    </w:p>
    <w:bookmarkStart w:id="28" w:name="peer-review-report-teacher-secondary"/>
    <w:p>
      <w:pPr>
        <w:pStyle w:val="Heading1"/>
      </w:pPr>
      <w:r>
        <w:t xml:space="preserve">Peer Review Report: Teacher Secondary</w:t>
      </w:r>
    </w:p>
    <w:p>
      <w:pPr>
        <w:pStyle w:val="FirstParagraph"/>
      </w:pPr>
      <w:r>
        <w:rPr>
          <w:bCs/>
          <w:b/>
        </w:rPr>
        <w:t xml:space="preserve">Teacher Under Review</w:t>
      </w:r>
      <w:r>
        <w:t xml:space="preserve"> </w:t>
      </w:r>
      <w:r>
        <w:t xml:space="preserve">Mr./Ms. [Teacher Name]</w:t>
      </w:r>
      <w:r>
        <w:t xml:space="preserve"> </w:t>
      </w:r>
      <w:r>
        <w:rPr>
          <w:bCs/>
          <w:b/>
        </w:rPr>
        <w:t xml:space="preserve">Subject</w:t>
      </w:r>
      <w:r>
        <w:t xml:space="preserve"> </w:t>
      </w:r>
      <w:r>
        <w:t xml:space="preserve">[Subject, e.g., Mathematics/Science]</w:t>
      </w:r>
      <w:r>
        <w:t xml:space="preserve"> </w:t>
      </w:r>
      <w:r>
        <w:rPr>
          <w:bCs/>
          <w:b/>
        </w:rPr>
        <w:t xml:space="preserve">Grade Level</w:t>
      </w:r>
      <w:r>
        <w:t xml:space="preserve"> </w:t>
      </w:r>
      <w:r>
        <w:t xml:space="preserve">Secondary (Grade 9-12)</w:t>
      </w:r>
    </w:p>
    <w:p>
      <w:pPr>
        <w:pStyle w:val="BodyText"/>
      </w:pPr>
      <w:r>
        <w:rPr>
          <w:bCs/>
          <w:b/>
        </w:rPr>
        <w:t xml:space="preserve">Reviewer Name</w:t>
      </w:r>
      <w:r>
        <w:t xml:space="preserve"> </w:t>
      </w:r>
      <w:r>
        <w:t xml:space="preserve">[Peer Reviewer Name]</w:t>
      </w:r>
      <w:r>
        <w:t xml:space="preserve"> </w:t>
      </w:r>
      <w:r>
        <w:rPr>
          <w:bCs/>
          <w:b/>
        </w:rPr>
        <w:t xml:space="preserve">Date of Observation</w:t>
      </w:r>
      <w:r>
        <w:t xml:space="preserve"> </w:t>
      </w:r>
      <w:r>
        <w:t xml:space="preserve">[DD/MM/YYYY]</w:t>
      </w:r>
      <w:r>
        <w:t xml:space="preserve"> </w:t>
      </w:r>
      <w:r>
        <w:rPr>
          <w:bCs/>
          <w:b/>
        </w:rPr>
        <w:t xml:space="preserve">Location</w:t>
      </w:r>
      <w:r>
        <w:t xml:space="preserve"> </w:t>
      </w:r>
      <w:r>
        <w:t xml:space="preserve">[School Name], Kathmandu, Nepal</w:t>
      </w:r>
    </w:p>
    <w:bookmarkStart w:id="20" w:name="introduction-and-context"/>
    <w:p>
      <w:pPr>
        <w:pStyle w:val="Heading2"/>
      </w:pPr>
      <w:r>
        <w:t xml:space="preserve">1. Introduction and Context</w:t>
      </w:r>
    </w:p>
    <w:p>
      <w:pPr>
        <w:pStyle w:val="FirstParagraph"/>
      </w:pPr>
      <w:r>
        <w:t xml:space="preserve">This Peer Review Report serves as a formal evaluation of the pedagogical practices, classroom management, and professional conduct of a Teacher Secondary within the educational framework of Nepal. Conducted in the vibrant and culturally rich environment of Kathmandu, this review aims to align with the National Curriculum Framework and the specific standards set by the Department of Education. The objective is not merely to critique, but to foster a culture of continuous professional development, ensuring that secondary students in Kathmandu receive high-quality education that prepares them for higher studies and global citizenship.</w:t>
      </w:r>
    </w:p>
    <w:p>
      <w:pPr>
        <w:pStyle w:val="BodyText"/>
      </w:pPr>
      <w:r>
        <w:t xml:space="preserve">The review focuses on the teacher's ability to deliver the curriculum effectively, engage diverse learners, and maintain a conducive learning environment. Given the competitive academic landscape in Kathmandu, the emphasis is placed on critical thinking, student-centered learning, and the integration of modern teaching methodologies alongside traditional values.</w:t>
      </w:r>
    </w:p>
    <w:bookmarkEnd w:id="20"/>
    <w:bookmarkStart w:id="21" w:name="lesson-planning-and-content-knowledge"/>
    <w:p>
      <w:pPr>
        <w:pStyle w:val="Heading2"/>
      </w:pPr>
      <w:r>
        <w:t xml:space="preserve">2. Lesson Planning and Content Knowledge</w:t>
      </w:r>
    </w:p>
    <w:p>
      <w:pPr>
        <w:pStyle w:val="FirstParagraph"/>
      </w:pPr>
      <w:r>
        <w:t xml:space="preserve">The Teacher Secondary demonstrated a robust understanding of the subject matter. The lesson plan was well-structured, adhering to the prescribed syllabus while incorporating relevant local examples from the Kathmandu Valley to make the content relatable. The objectives were clearly defined and measurable, ensuring that students understood the learning outcomes from the outset.</w:t>
      </w:r>
    </w:p>
    <w:p>
      <w:pPr>
        <w:pStyle w:val="BodyText"/>
      </w:pPr>
      <w:r>
        <w:t xml:space="preserve">However, there is room for improvement in differentiating instruction. While the core content was delivered accurately, the lesson could have been better tailored to address the varying proficiency levels of students, a common challenge in secondary schools in Nepal. Integrating more interdisciplinary connections would further enrich the learning experience and reflect the holistic approach advocated by the national education policy.</w:t>
      </w:r>
    </w:p>
    <w:bookmarkEnd w:id="21"/>
    <w:bookmarkStart w:id="22" w:name="classroom-management-and-environment"/>
    <w:p>
      <w:pPr>
        <w:pStyle w:val="Heading2"/>
      </w:pPr>
      <w:r>
        <w:t xml:space="preserve">3. Classroom Management and Environment</w:t>
      </w:r>
    </w:p>
    <w:p>
      <w:pPr>
        <w:pStyle w:val="FirstParagraph"/>
      </w:pPr>
      <w:r>
        <w:t xml:space="preserve">Classroom management was generally effective. The teacher maintained a respectful and disciplined atmosphere, which is crucial in the secondary level where students are developing their independence. The physical arrangement of the classroom facilitated interaction, and the teacher moved around the room effectively to monitor student progress.</w:t>
      </w:r>
    </w:p>
    <w:p>
      <w:pPr>
        <w:pStyle w:val="BodyText"/>
      </w:pPr>
      <w:r>
        <w:t xml:space="preserve">The learning environment was inclusive, with an effort to engage both male and female students equally, reflecting the progressive values of modern Kathmandu schools. However, occasional disruptions were handled reactively rather than proactively. Implementing more consistent behavioral expectations and positive reinforcement strategies could enhance the overall classroom climate.</w:t>
      </w:r>
    </w:p>
    <w:bookmarkEnd w:id="22"/>
    <w:bookmarkStart w:id="23" w:name="X1c359e4963dc39b88918fae85857f83aea9c4e5"/>
    <w:p>
      <w:pPr>
        <w:pStyle w:val="Heading2"/>
      </w:pPr>
      <w:r>
        <w:t xml:space="preserve">4. Teaching Methodologies and Student Engagement</w:t>
      </w:r>
    </w:p>
    <w:p>
      <w:pPr>
        <w:pStyle w:val="FirstParagraph"/>
      </w:pPr>
      <w:r>
        <w:t xml:space="preserve">The teacher employed a mix of direct instruction and interactive activities. The use of visual aids and, where available, digital tools was appreciated and helped clarify complex concepts. The teacher encouraged questions and fostered a degree of critical thinking, which is essential for secondary students preparing for board examinations and beyond.</w:t>
      </w:r>
    </w:p>
    <w:p>
      <w:pPr>
        <w:pStyle w:val="BodyText"/>
      </w:pPr>
      <w:r>
        <w:t xml:space="preserve">To further enhance engagement, the teacher should consider incorporating more collaborative learning strategies, such as group projects and peer teaching. This would not only increase student participation but also develop essential soft skills like communication and teamwork. Additionally, reducing the reliance on rote memorization in favor of application-based learning would better serve the students' long-term academic growth.</w:t>
      </w:r>
    </w:p>
    <w:bookmarkEnd w:id="23"/>
    <w:bookmarkStart w:id="24" w:name="assessment-and-feedback"/>
    <w:p>
      <w:pPr>
        <w:pStyle w:val="Heading2"/>
      </w:pPr>
      <w:r>
        <w:t xml:space="preserve">5. Assessment and Feedback</w:t>
      </w:r>
    </w:p>
    <w:p>
      <w:pPr>
        <w:pStyle w:val="FirstParagraph"/>
      </w:pPr>
      <w:r>
        <w:t xml:space="preserve">Formative assessment techniques were used during the lesson to check for understanding. The teacher provided timely feedback, although it was often general rather than specific. To improve, the teacher should focus on providing actionable feedback that guides students on how to improve their performance. This aligns with the best practices recommended by educational authorities in Nepal for enhancing student outcomes.</w:t>
      </w:r>
    </w:p>
    <w:bookmarkEnd w:id="24"/>
    <w:bookmarkStart w:id="25" w:name="professionalism-and-collaboration"/>
    <w:p>
      <w:pPr>
        <w:pStyle w:val="Heading2"/>
      </w:pPr>
      <w:r>
        <w:t xml:space="preserve">6. Professionalism and Collaboration</w:t>
      </w:r>
    </w:p>
    <w:p>
      <w:pPr>
        <w:pStyle w:val="FirstParagraph"/>
      </w:pPr>
      <w:r>
        <w:t xml:space="preserve">The Teacher Secondary exhibited a high level of professionalism, punctuality, and respect for colleagues and students. The teacher is open to feedback and demonstrates a willingness to collaborate with peers, which is vital for a supportive school community in Kathmandu. Continued participation in professional development workshops and peer learning circles is encouraged to stay updated with evolving educational trends.</w:t>
      </w:r>
    </w:p>
    <w:bookmarkEnd w:id="25"/>
    <w:bookmarkStart w:id="26" w:name="Xe8ebe629616bf0b1d236586ce66837da607e11e"/>
    <w:p>
      <w:pPr>
        <w:pStyle w:val="Heading2"/>
      </w:pPr>
      <w:r>
        <w:t xml:space="preserve">7. Summary of Strengths and Areas for Improvement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Strengths</w:t>
            </w:r>
          </w:p>
        </w:tc>
        <w:tc>
          <w:tcPr/>
          <w:p>
            <w:pPr>
              <w:pStyle w:val="Compact"/>
              <w:jc w:val="left"/>
            </w:pPr>
            <w:r>
              <w:t xml:space="preserve">Areas for Improvement</w:t>
            </w:r>
          </w:p>
        </w:tc>
      </w:tr>
      <w:tr>
        <w:tc>
          <w:tcPr/>
          <w:p>
            <w:pPr>
              <w:pStyle w:val="Compact"/>
              <w:jc w:val="left"/>
            </w:pPr>
            <w:r>
              <w:t xml:space="preserve">Strong subject matter knowledge and clear lesson objectives.</w:t>
            </w:r>
          </w:p>
        </w:tc>
        <w:tc>
          <w:tcPr/>
          <w:p>
            <w:pPr>
              <w:pStyle w:val="Compact"/>
              <w:jc w:val="left"/>
            </w:pPr>
            <w:r>
              <w:t xml:space="preserve">Differentiate instruction to cater to diverse learning needs.</w:t>
            </w:r>
          </w:p>
        </w:tc>
      </w:tr>
      <w:tr>
        <w:tc>
          <w:tcPr/>
          <w:p>
            <w:pPr>
              <w:pStyle w:val="Compact"/>
              <w:jc w:val="left"/>
            </w:pPr>
            <w:r>
              <w:t xml:space="preserve">Effective use of local context to make lessons relevant.</w:t>
            </w:r>
          </w:p>
        </w:tc>
        <w:tc>
          <w:tcPr/>
          <w:p>
            <w:pPr>
              <w:pStyle w:val="Compact"/>
              <w:jc w:val="left"/>
            </w:pPr>
            <w:r>
              <w:t xml:space="preserve">Enhance proactive classroom management strategies.</w:t>
            </w:r>
          </w:p>
        </w:tc>
      </w:tr>
      <w:tr>
        <w:tc>
          <w:tcPr/>
          <w:p>
            <w:pPr>
              <w:pStyle w:val="Compact"/>
              <w:jc w:val="left"/>
            </w:pPr>
            <w:r>
              <w:t xml:space="preserve">Respectful and inclusive classroom environment.</w:t>
            </w:r>
          </w:p>
        </w:tc>
        <w:tc>
          <w:tcPr/>
          <w:p>
            <w:pPr>
              <w:pStyle w:val="Compact"/>
              <w:jc w:val="left"/>
            </w:pPr>
            <w:r>
              <w:t xml:space="preserve">Incorporate more collaborative and student-centered activities.</w:t>
            </w:r>
          </w:p>
        </w:tc>
      </w:tr>
      <w:tr>
        <w:tc>
          <w:tcPr/>
          <w:p>
            <w:pPr>
              <w:pStyle w:val="Compact"/>
              <w:jc w:val="left"/>
            </w:pPr>
            <w:r>
              <w:t xml:space="preserve">Openness to feedback and professional collaboration.</w:t>
            </w:r>
          </w:p>
        </w:tc>
        <w:tc>
          <w:tcPr/>
          <w:p>
            <w:pPr>
              <w:pStyle w:val="Compact"/>
              <w:jc w:val="left"/>
            </w:pPr>
            <w:r>
              <w:t xml:space="preserve">Provide more specific and actionable feedback to students.</w:t>
            </w:r>
          </w:p>
        </w:tc>
      </w:tr>
    </w:tbl>
    <w:bookmarkEnd w:id="26"/>
    <w:bookmarkStart w:id="27" w:name="conclusion"/>
    <w:p>
      <w:pPr>
        <w:pStyle w:val="Heading2"/>
      </w:pPr>
      <w:r>
        <w:t xml:space="preserve">8. Conclusion</w:t>
      </w:r>
    </w:p>
    <w:p>
      <w:pPr>
        <w:pStyle w:val="FirstParagraph"/>
      </w:pPr>
      <w:r>
        <w:t xml:space="preserve">In conclusion, this Peer Review Report highlights the commendable efforts of the Teacher Secondary in delivering quality education in Kathmandu, Nepal. While there are areas for growth, particularly in differentiated instruction and student engagement strategies, the teacher's dedication and professionalism are evident. By addressing the identified areas for improvement, the teacher can further enhance their practice and contribute significantly to the academic success of their students. This review is a step towards continuous improvement and excellence in secondary education.</w:t>
      </w:r>
    </w:p>
    <w:p>
      <w:pPr>
        <w:pStyle w:val="BodyText"/>
      </w:pPr>
      <w:r>
        <w:rPr>
          <w:bCs/>
          <w:b/>
        </w:rPr>
        <w:t xml:space="preserve">Teacher Under Review</w:t>
      </w:r>
      <w:r>
        <w:br/>
      </w:r>
      <w:r>
        <w:t xml:space="preserve">Signature: ________________________</w:t>
      </w:r>
      <w:r>
        <w:br/>
      </w:r>
      <w:r>
        <w:t xml:space="preserve">Date: ________________________</w:t>
      </w:r>
    </w:p>
    <w:p>
      <w:pPr>
        <w:pStyle w:val="BodyText"/>
      </w:pPr>
      <w:r>
        <w:rPr>
          <w:bCs/>
          <w:b/>
        </w:rPr>
        <w:t xml:space="preserve">Peer Reviewer</w:t>
      </w:r>
      <w:r>
        <w:br/>
      </w:r>
      <w:r>
        <w:t xml:space="preserve">Signature: ________________________</w:t>
      </w:r>
      <w:r>
        <w:br/>
      </w:r>
      <w:r>
        <w:t xml:space="preserve">Date: ________________________</w:t>
      </w:r>
    </w:p>
    <w:p>
      <w:pPr>
        <w:pStyle w:val="BodyText"/>
      </w:pPr>
      <w:r>
        <w:t xml:space="preserve">Confidential Document - For Internal Use Only | [School Name], Kathmandu, Nepal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Teacher Secondary - Nepal Kathmandu</dc:title>
  <dc:creator/>
  <dc:language>en</dc:language>
  <cp:keywords/>
  <dcterms:created xsi:type="dcterms:W3CDTF">2026-10-10T01:59:25Z</dcterms:created>
  <dcterms:modified xsi:type="dcterms:W3CDTF">2026-10-10T01:59:25Z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