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t xml:space="preserve">Professional Evaluation of Instructional Practice</w:t>
      </w:r>
    </w:p>
    <w:p>
      <w:pPr>
        <w:pStyle w:val="BodyText"/>
      </w:pPr>
      <w:r>
        <w:rPr>
          <w:bCs/>
          <w:b/>
        </w:rPr>
        <w:t xml:space="preserve">Context:</w:t>
      </w:r>
      <w:r>
        <w:t xml:space="preserve"> </w:t>
      </w:r>
      <w:r>
        <w:t xml:space="preserve">Secondary Education Sector, Federal Capital Territory (Abuja), Nigeria</w:t>
      </w:r>
    </w:p>
    <w:bookmarkEnd w:id="20"/>
    <w:p>
      <w:pPr>
        <w:pStyle w:val="BodyText"/>
      </w:pPr>
      <w:r>
        <w:rPr>
          <w:bCs/>
          <w:b/>
        </w:rPr>
        <w:t xml:space="preserve">Teacher Name:</w:t>
      </w:r>
      <w:r>
        <w:t xml:space="preserve"> </w:t>
      </w:r>
      <w:r>
        <w:t xml:space="preserve">[Insert Teacher Name]</w:t>
      </w:r>
    </w:p>
    <w:p>
      <w:pPr>
        <w:pStyle w:val="BodyText"/>
      </w:pPr>
      <w:r>
        <w:rPr>
          <w:bCs/>
          <w:b/>
        </w:rPr>
        <w:t xml:space="preserve">Subject Area:</w:t>
      </w:r>
      <w:r>
        <w:t xml:space="preserve"> </w:t>
      </w:r>
      <w:r>
        <w:t xml:space="preserve">[Insert Subject, e.g., Mathematics]</w:t>
      </w:r>
    </w:p>
    <w:p>
      <w:pPr>
        <w:pStyle w:val="BodyText"/>
      </w:pPr>
      <w:r>
        <w:rPr>
          <w:bCs/>
          <w:b/>
        </w:rPr>
        <w:t xml:space="preserve">School Name:</w:t>
      </w:r>
      <w:r>
        <w:t xml:space="preserve"> </w:t>
      </w:r>
      <w:r>
        <w:t xml:space="preserve">[Insert School Name, Abuja]</w:t>
      </w:r>
    </w:p>
    <w:p>
      <w:pPr>
        <w:pStyle w:val="BodyText"/>
      </w:pPr>
      <w:r>
        <w:rPr>
          <w:bCs/>
          <w:b/>
        </w:rPr>
        <w:t xml:space="preserve">Date of Observation:</w:t>
      </w:r>
      <w:r>
        <w:t xml:space="preserve"> </w:t>
      </w:r>
      <w:r>
        <w:t xml:space="preserve">[Insert Date]</w:t>
      </w:r>
    </w:p>
    <w:p>
      <w:pPr>
        <w:pStyle w:val="BodyText"/>
      </w:pPr>
      <w:r>
        <w:rPr>
          <w:bCs/>
          <w:b/>
        </w:rPr>
        <w:t xml:space="preserve">Reviewer Name:</w:t>
      </w:r>
      <w:r>
        <w:t xml:space="preserve"> </w:t>
      </w:r>
      <w:r>
        <w:t xml:space="preserve">[Insert Reviewer Name]</w:t>
      </w:r>
    </w:p>
    <w:p>
      <w:pPr>
        <w:pStyle w:val="BodyText"/>
      </w:pPr>
      <w:r>
        <w:rPr>
          <w:bCs/>
          <w:b/>
        </w:rPr>
        <w:t xml:space="preserve">Class Level:</w:t>
      </w:r>
      <w:r>
        <w:t xml:space="preserve"> </w:t>
      </w:r>
      <w:r>
        <w:t xml:space="preserve">[e.g., SS2]</w:t>
      </w:r>
    </w:p>
    <w:bookmarkStart w:id="21" w:name="introduction-and-purpose"/>
    <w:p>
      <w:pPr>
        <w:pStyle w:val="Heading2"/>
      </w:pPr>
      <w:r>
        <w:t xml:space="preserve">1. Introduction and Purpose</w:t>
      </w:r>
    </w:p>
    <w:p>
      <w:pPr>
        <w:pStyle w:val="FirstParagraph"/>
      </w:pPr>
      <w:r>
        <w:t xml:space="preserve">This</w:t>
      </w:r>
      <w:r>
        <w:t xml:space="preserve"> </w:t>
      </w:r>
      <w:r>
        <w:rPr>
          <w:bCs/>
          <w:b/>
        </w:rPr>
        <w:t xml:space="preserve">Peer Review Report</w:t>
      </w:r>
      <w:r>
        <w:t xml:space="preserve"> </w:t>
      </w:r>
      <w:r>
        <w:t xml:space="preserve">serves as a formal documentation of the instructional practices observed during a classroom session conducted by a</w:t>
      </w:r>
      <w:r>
        <w:t xml:space="preserve"> </w:t>
      </w:r>
      <w:r>
        <w:rPr>
          <w:bCs/>
          <w:b/>
        </w:rPr>
        <w:t xml:space="preserve">Teacher Secondary</w:t>
      </w:r>
      <w:r>
        <w:t xml:space="preserve"> </w:t>
      </w:r>
      <w:r>
        <w:t xml:space="preserve">within the educational framework of</w:t>
      </w:r>
      <w:r>
        <w:t xml:space="preserve"> </w:t>
      </w:r>
      <w:r>
        <w:rPr>
          <w:bCs/>
          <w:b/>
        </w:rPr>
        <w:t xml:space="preserve">Nigeria Abuja</w:t>
      </w:r>
      <w:r>
        <w:t xml:space="preserve">. The primary objective of this review is to foster professional growth, ensure alignment with the Federal Ministry of Education's curriculum standards, and enhance the overall quality of secondary education in the Federal Capital Territory.</w:t>
      </w:r>
    </w:p>
    <w:p>
      <w:pPr>
        <w:pStyle w:val="BodyText"/>
      </w:pPr>
      <w:r>
        <w:t xml:space="preserve">In the context of Abuja, where educational standards are held to a high benchmark, this report evaluates the teacher's ability to manage a diverse classroom, deliver content effectively, and engage students in meaningful learning experiences. The review focuses on pedagogical strategies, classroom management, and adherence to the Nigerian secondary school curriculum.</w:t>
      </w:r>
    </w:p>
    <w:bookmarkEnd w:id="21"/>
    <w:bookmarkStart w:id="22" w:name="evaluation-criteria-and-rating-scale"/>
    <w:p>
      <w:pPr>
        <w:pStyle w:val="Heading2"/>
      </w:pPr>
      <w:r>
        <w:t xml:space="preserve">2. Evaluation Criteria and Rating Scale</w:t>
      </w:r>
    </w:p>
    <w:p>
      <w:pPr>
        <w:pStyle w:val="FirstParagraph"/>
      </w:pPr>
      <w:r>
        <w:t xml:space="preserve">The evaluation is based on the following core domains. Ratings are assigned on a scale of 1 to 5:</w:t>
      </w:r>
    </w:p>
    <w:p>
      <w:pPr>
        <w:pStyle w:val="BodyText"/>
      </w:pPr>
      <w:r>
        <w:rPr>
          <w:bCs/>
          <w:b/>
        </w:rPr>
        <w:t xml:space="preserve">Scale:</w:t>
      </w:r>
      <w:r>
        <w:t xml:space="preserve"> </w:t>
      </w:r>
      <w:r>
        <w:t xml:space="preserve">1 (Needs Improvement) | 2 (Developing) | 3 (Proficient) | 4 (Advanced) | 5 (Exemplary)</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Domain</w:t>
            </w:r>
          </w:p>
        </w:tc>
        <w:tc>
          <w:tcPr/>
          <w:p>
            <w:pPr>
              <w:pStyle w:val="Compact"/>
              <w:jc w:val="center"/>
            </w:pPr>
            <w:r>
              <w:t xml:space="preserve">Rating</w:t>
            </w:r>
          </w:p>
        </w:tc>
        <w:tc>
          <w:tcPr/>
          <w:p>
            <w:pPr>
              <w:pStyle w:val="Compact"/>
              <w:jc w:val="left"/>
            </w:pPr>
            <w:r>
              <w:t xml:space="preserve">Evidence and Comments</w:t>
            </w:r>
          </w:p>
        </w:tc>
      </w:tr>
      <w:tr>
        <w:tc>
          <w:tcPr/>
          <w:p>
            <w:pPr>
              <w:pStyle w:val="Compact"/>
              <w:jc w:val="left"/>
            </w:pPr>
            <w:r>
              <w:rPr>
                <w:bCs/>
                <w:b/>
              </w:rPr>
              <w:t xml:space="preserve">Lesson Planning &amp; Content Knowledge</w:t>
            </w:r>
            <w:r>
              <w:br/>
            </w:r>
            <w:r>
              <w:t xml:space="preserve">Alignment with Nigerian curriculum standards and depth of subject matter expertise.</w:t>
            </w:r>
          </w:p>
        </w:tc>
        <w:tc>
          <w:tcPr/>
          <w:p>
            <w:pPr>
              <w:pStyle w:val="Compact"/>
              <w:jc w:val="center"/>
            </w:pPr>
            <w:r>
              <w:t xml:space="preserve">[ ]</w:t>
            </w:r>
          </w:p>
        </w:tc>
        <w:tc>
          <w:tcPr/>
          <w:p>
            <w:pPr>
              <w:jc w:val="left"/>
            </w:pPr>
            <w:r>
              <w:t xml:space="preserve">The</w:t>
            </w:r>
            <w:r>
              <w:t xml:space="preserve"> </w:t>
            </w:r>
            <w:r>
              <w:rPr>
                <w:bCs/>
                <w:b/>
              </w:rPr>
              <w:t xml:space="preserve">Teacher Secondary</w:t>
            </w:r>
            <w:r>
              <w:t xml:space="preserve"> </w:t>
            </w:r>
            <w:r>
              <w:t xml:space="preserve">demonstrated a strong grasp of the subject matter. The lesson objectives were clearly stated and aligned with the current syllabus mandated for schools in</w:t>
            </w:r>
            <w:r>
              <w:t xml:space="preserve"> </w:t>
            </w:r>
            <w:r>
              <w:rPr>
                <w:bCs/>
                <w:b/>
              </w:rPr>
              <w:t xml:space="preserve">Nigeria Abuja</w:t>
            </w:r>
            <w:r>
              <w:t xml:space="preserve">.</w:t>
            </w:r>
          </w:p>
          <w:p>
            <w:pPr>
              <w:numPr>
                <w:ilvl w:val="0"/>
                <w:numId w:val="1001"/>
              </w:numPr>
              <w:pStyle w:val="Compact"/>
              <w:jc w:val="left"/>
            </w:pPr>
            <w:r>
              <w:t xml:space="preserve">Lesson plan was structured logically.</w:t>
            </w:r>
          </w:p>
          <w:p>
            <w:pPr>
              <w:numPr>
                <w:ilvl w:val="0"/>
                <w:numId w:val="1001"/>
              </w:numPr>
              <w:pStyle w:val="Compact"/>
              <w:jc w:val="left"/>
            </w:pPr>
            <w:r>
              <w:t xml:space="preserve">Content was accurate and age-appropriate for secondary students.</w:t>
            </w:r>
          </w:p>
        </w:tc>
      </w:tr>
      <w:tr>
        <w:tc>
          <w:tcPr/>
          <w:p>
            <w:pPr>
              <w:pStyle w:val="Compact"/>
              <w:jc w:val="left"/>
            </w:pPr>
            <w:r>
              <w:rPr>
                <w:bCs/>
                <w:b/>
              </w:rPr>
              <w:t xml:space="preserve">Instructional Delivery &amp; Engagement</w:t>
            </w:r>
            <w:r>
              <w:br/>
            </w:r>
            <w:r>
              <w:t xml:space="preserve">Use of teaching methods, questioning techniques, and student interaction.</w:t>
            </w:r>
          </w:p>
        </w:tc>
        <w:tc>
          <w:tcPr/>
          <w:p>
            <w:pPr>
              <w:pStyle w:val="Compact"/>
              <w:jc w:val="center"/>
            </w:pPr>
            <w:r>
              <w:t xml:space="preserve">[ ]</w:t>
            </w:r>
          </w:p>
        </w:tc>
        <w:tc>
          <w:tcPr/>
          <w:p>
            <w:pPr>
              <w:jc w:val="left"/>
            </w:pPr>
            <w:r>
              <w:t xml:space="preserve">The teacher utilized a mix of direct instruction and interactive learning. In the context of Abuja's diverse student population, the teacher made efforts to include students from various backgrounds.</w:t>
            </w:r>
          </w:p>
          <w:p>
            <w:pPr>
              <w:numPr>
                <w:ilvl w:val="0"/>
                <w:numId w:val="1002"/>
              </w:numPr>
              <w:pStyle w:val="Compact"/>
              <w:jc w:val="left"/>
            </w:pPr>
            <w:r>
              <w:t xml:space="preserve">Effective use of questioning to stimulate critical thinking.</w:t>
            </w:r>
          </w:p>
          <w:p>
            <w:pPr>
              <w:numPr>
                <w:ilvl w:val="0"/>
                <w:numId w:val="1002"/>
              </w:numPr>
              <w:pStyle w:val="Compact"/>
              <w:jc w:val="left"/>
            </w:pPr>
            <w:r>
              <w:t xml:space="preserve">Visual aids were used effectively to explain complex concepts.</w:t>
            </w:r>
          </w:p>
        </w:tc>
      </w:tr>
      <w:tr>
        <w:tc>
          <w:tcPr/>
          <w:p>
            <w:pPr>
              <w:pStyle w:val="Compact"/>
              <w:jc w:val="left"/>
            </w:pPr>
            <w:r>
              <w:rPr>
                <w:bCs/>
                <w:b/>
              </w:rPr>
              <w:t xml:space="preserve">Classroom Management</w:t>
            </w:r>
            <w:r>
              <w:br/>
            </w:r>
            <w:r>
              <w:t xml:space="preserve">Maintenance of discipline, time management, and learning environment.</w:t>
            </w:r>
          </w:p>
        </w:tc>
        <w:tc>
          <w:tcPr/>
          <w:p>
            <w:pPr>
              <w:pStyle w:val="Compact"/>
              <w:jc w:val="center"/>
            </w:pPr>
            <w:r>
              <w:t xml:space="preserve">[ ]</w:t>
            </w:r>
          </w:p>
        </w:tc>
        <w:tc>
          <w:tcPr/>
          <w:p>
            <w:pPr>
              <w:jc w:val="left"/>
            </w:pPr>
            <w:r>
              <w:t xml:space="preserve">Classroom management was generally effective. The teacher maintained authority while fostering a respectful environment, which is crucial in secondary schools.</w:t>
            </w:r>
          </w:p>
          <w:p>
            <w:pPr>
              <w:numPr>
                <w:ilvl w:val="0"/>
                <w:numId w:val="1003"/>
              </w:numPr>
              <w:pStyle w:val="Compact"/>
              <w:jc w:val="left"/>
            </w:pPr>
            <w:r>
              <w:t xml:space="preserve">Transitions between activities were smooth.</w:t>
            </w:r>
          </w:p>
          <w:p>
            <w:pPr>
              <w:numPr>
                <w:ilvl w:val="0"/>
                <w:numId w:val="1003"/>
              </w:numPr>
              <w:pStyle w:val="Compact"/>
              <w:jc w:val="left"/>
            </w:pPr>
            <w:r>
              <w:t xml:space="preserve">Minor disruptions were handled promptly and professionally.</w:t>
            </w:r>
          </w:p>
        </w:tc>
      </w:tr>
      <w:tr>
        <w:tc>
          <w:tcPr/>
          <w:p>
            <w:pPr>
              <w:pStyle w:val="Compact"/>
              <w:jc w:val="left"/>
            </w:pPr>
            <w:r>
              <w:rPr>
                <w:bCs/>
                <w:b/>
              </w:rPr>
              <w:t xml:space="preserve">Assessment &amp; Feedback</w:t>
            </w:r>
            <w:r>
              <w:br/>
            </w:r>
            <w:r>
              <w:t xml:space="preserve">Methods used to check for understanding and provide constructive feedback.</w:t>
            </w:r>
          </w:p>
        </w:tc>
        <w:tc>
          <w:tcPr/>
          <w:p>
            <w:pPr>
              <w:pStyle w:val="Compact"/>
              <w:jc w:val="center"/>
            </w:pPr>
            <w:r>
              <w:t xml:space="preserve">[ ]</w:t>
            </w:r>
          </w:p>
        </w:tc>
        <w:tc>
          <w:tcPr/>
          <w:p>
            <w:pPr>
              <w:jc w:val="left"/>
            </w:pPr>
            <w:r>
              <w:t xml:space="preserve">The teacher employed formative assessment techniques during the lesson. Feedback provided to students was specific and aimed at improving performance.</w:t>
            </w:r>
          </w:p>
          <w:p>
            <w:pPr>
              <w:numPr>
                <w:ilvl w:val="0"/>
                <w:numId w:val="1004"/>
              </w:numPr>
              <w:pStyle w:val="Compact"/>
              <w:jc w:val="left"/>
            </w:pPr>
            <w:r>
              <w:t xml:space="preserve">Students were given opportunities to self-assess.</w:t>
            </w:r>
          </w:p>
          <w:p>
            <w:pPr>
              <w:numPr>
                <w:ilvl w:val="0"/>
                <w:numId w:val="1004"/>
              </w:numPr>
              <w:pStyle w:val="Compact"/>
              <w:jc w:val="left"/>
            </w:pPr>
            <w:r>
              <w:t xml:space="preserve">Feedback was timely and encouraging.</w:t>
            </w:r>
          </w:p>
        </w:tc>
      </w:tr>
    </w:tbl>
    <w:bookmarkEnd w:id="22"/>
    <w:bookmarkStart w:id="25" w:name="detailed-observations"/>
    <w:p>
      <w:pPr>
        <w:pStyle w:val="Heading2"/>
      </w:pPr>
      <w:r>
        <w:t xml:space="preserve">3. Detailed Observations</w:t>
      </w:r>
    </w:p>
    <w:bookmarkStart w:id="23" w:name="strengths"/>
    <w:p>
      <w:pPr>
        <w:pStyle w:val="Heading3"/>
      </w:pPr>
      <w:r>
        <w:t xml:space="preserve">3.1. Strengths</w:t>
      </w:r>
    </w:p>
    <w:p>
      <w:pPr>
        <w:pStyle w:val="FirstParagraph"/>
      </w:pPr>
      <w:r>
        <w:t xml:space="preserve">Based on the observation of this</w:t>
      </w:r>
      <w:r>
        <w:t xml:space="preserve"> </w:t>
      </w:r>
      <w:r>
        <w:rPr>
          <w:bCs/>
          <w:b/>
        </w:rPr>
        <w:t xml:space="preserve">Teacher Secondary</w:t>
      </w:r>
      <w:r>
        <w:t xml:space="preserve">, several key strengths were identified:</w:t>
      </w:r>
    </w:p>
    <w:p>
      <w:pPr>
        <w:numPr>
          <w:ilvl w:val="0"/>
          <w:numId w:val="1005"/>
        </w:numPr>
        <w:pStyle w:val="Compact"/>
      </w:pPr>
      <w:r>
        <w:rPr>
          <w:bCs/>
          <w:b/>
        </w:rPr>
        <w:t xml:space="preserve">Curriculum Alignment:</w:t>
      </w:r>
      <w:r>
        <w:t xml:space="preserve"> </w:t>
      </w:r>
      <w:r>
        <w:t xml:space="preserve">The lesson was meticulously planned to meet the learning outcomes required by the Nigerian educational system in Abuja. The teacher showed a clear understanding of the progression of topics.</w:t>
      </w:r>
    </w:p>
    <w:p>
      <w:pPr>
        <w:numPr>
          <w:ilvl w:val="0"/>
          <w:numId w:val="1005"/>
        </w:numPr>
        <w:pStyle w:val="Compact"/>
      </w:pPr>
      <w:r>
        <w:rPr>
          <w:bCs/>
          <w:b/>
        </w:rPr>
        <w:t xml:space="preserve">Student Engagement:</w:t>
      </w:r>
      <w:r>
        <w:t xml:space="preserve"> </w:t>
      </w:r>
      <w:r>
        <w:t xml:space="preserve">The teacher successfully captured the attention of the students. The use of real-world examples relevant to the Nigerian context helped students relate to the material.</w:t>
      </w:r>
    </w:p>
    <w:p>
      <w:pPr>
        <w:numPr>
          <w:ilvl w:val="0"/>
          <w:numId w:val="1005"/>
        </w:numPr>
        <w:pStyle w:val="Compact"/>
      </w:pPr>
      <w:r>
        <w:rPr>
          <w:bCs/>
          <w:b/>
        </w:rPr>
        <w:t xml:space="preserve">Professionalism:</w:t>
      </w:r>
      <w:r>
        <w:t xml:space="preserve"> </w:t>
      </w:r>
      <w:r>
        <w:t xml:space="preserve">The teacher displayed a high level of professionalism, punctuality, and preparedness, setting a positive example for the students.</w:t>
      </w:r>
    </w:p>
    <w:p>
      <w:pPr>
        <w:numPr>
          <w:ilvl w:val="0"/>
          <w:numId w:val="1005"/>
        </w:numPr>
        <w:pStyle w:val="Compact"/>
      </w:pPr>
      <w:r>
        <w:rPr>
          <w:bCs/>
          <w:b/>
        </w:rPr>
        <w:t xml:space="preserve">Use of Resources:</w:t>
      </w:r>
      <w:r>
        <w:t xml:space="preserve"> </w:t>
      </w:r>
      <w:r>
        <w:t xml:space="preserve">Effective use of available teaching and learning materials, including the whiteboard and textbooks, enhanced the delivery of the lesson.</w:t>
      </w:r>
    </w:p>
    <w:bookmarkEnd w:id="23"/>
    <w:bookmarkStart w:id="24" w:name="areas-for-improvement"/>
    <w:p>
      <w:pPr>
        <w:pStyle w:val="Heading3"/>
      </w:pPr>
      <w:r>
        <w:t xml:space="preserve">3.2. Areas for Improvement</w:t>
      </w:r>
    </w:p>
    <w:p>
      <w:pPr>
        <w:pStyle w:val="FirstParagraph"/>
      </w:pPr>
      <w:r>
        <w:t xml:space="preserve">To further enhance the quality of instruction, the following areas require attention:</w:t>
      </w:r>
    </w:p>
    <w:p>
      <w:pPr>
        <w:numPr>
          <w:ilvl w:val="0"/>
          <w:numId w:val="1006"/>
        </w:numPr>
        <w:pStyle w:val="Compact"/>
      </w:pPr>
      <w:r>
        <w:rPr>
          <w:bCs/>
          <w:b/>
        </w:rPr>
        <w:t xml:space="preserve">Differentiation:</w:t>
      </w:r>
      <w:r>
        <w:t xml:space="preserve"> </w:t>
      </w:r>
      <w:r>
        <w:t xml:space="preserve">While the lesson was good for the average student, there was limited differentiation for high-achieving students or those requiring additional support. In a diverse environment like Abuja, catering to varied learning needs is essential.</w:t>
      </w:r>
    </w:p>
    <w:p>
      <w:pPr>
        <w:numPr>
          <w:ilvl w:val="0"/>
          <w:numId w:val="1006"/>
        </w:numPr>
        <w:pStyle w:val="Compact"/>
      </w:pPr>
      <w:r>
        <w:rPr>
          <w:bCs/>
          <w:b/>
        </w:rPr>
        <w:t xml:space="preserve">Technology Integration:</w:t>
      </w:r>
      <w:r>
        <w:t xml:space="preserve"> </w:t>
      </w:r>
      <w:r>
        <w:t xml:space="preserve">There is an opportunity to integrate more digital tools into the lesson. Given the technological advancements in</w:t>
      </w:r>
      <w:r>
        <w:t xml:space="preserve"> </w:t>
      </w:r>
      <w:r>
        <w:rPr>
          <w:bCs/>
          <w:b/>
        </w:rPr>
        <w:t xml:space="preserve">Nigeria Abuja</w:t>
      </w:r>
      <w:r>
        <w:t xml:space="preserve">, incorporating educational technology could enhance student engagement and understanding.</w:t>
      </w:r>
    </w:p>
    <w:p>
      <w:pPr>
        <w:numPr>
          <w:ilvl w:val="0"/>
          <w:numId w:val="1006"/>
        </w:numPr>
        <w:pStyle w:val="Compact"/>
      </w:pPr>
      <w:r>
        <w:rPr>
          <w:bCs/>
          <w:b/>
        </w:rPr>
        <w:t xml:space="preserve">Student-Centered Learning:</w:t>
      </w:r>
      <w:r>
        <w:t xml:space="preserve"> </w:t>
      </w:r>
      <w:r>
        <w:t xml:space="preserve">The lesson was somewhat teacher-centered. Encouraging more group work and peer-to-peer learning would foster collaboration and deeper understanding among secondary students.</w:t>
      </w:r>
    </w:p>
    <w:p>
      <w:pPr>
        <w:numPr>
          <w:ilvl w:val="0"/>
          <w:numId w:val="1006"/>
        </w:numPr>
        <w:pStyle w:val="Compact"/>
      </w:pPr>
      <w:r>
        <w:rPr>
          <w:bCs/>
          <w:b/>
        </w:rPr>
        <w:t xml:space="preserve">Time Management:</w:t>
      </w:r>
      <w:r>
        <w:t xml:space="preserve"> </w:t>
      </w:r>
      <w:r>
        <w:t xml:space="preserve">The conclusion of the lesson was rushed. Better pacing would allow for a more thorough summary and assessment of student learning.</w:t>
      </w:r>
    </w:p>
    <w:bookmarkEnd w:id="24"/>
    <w:bookmarkEnd w:id="25"/>
    <w:bookmarkStart w:id="26" w:name="recommendations"/>
    <w:p>
      <w:pPr>
        <w:pStyle w:val="Heading2"/>
      </w:pPr>
      <w:r>
        <w:t xml:space="preserve">4.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Teacher Secondary</w:t>
      </w:r>
      <w:r>
        <w:t xml:space="preserve">:</w:t>
      </w:r>
    </w:p>
    <w:p>
      <w:pPr>
        <w:numPr>
          <w:ilvl w:val="0"/>
          <w:numId w:val="1007"/>
        </w:numPr>
        <w:pStyle w:val="Compact"/>
      </w:pPr>
      <w:r>
        <w:rPr>
          <w:bCs/>
          <w:b/>
        </w:rPr>
        <w:t xml:space="preserve">Professional Development:</w:t>
      </w:r>
      <w:r>
        <w:t xml:space="preserve"> </w:t>
      </w:r>
      <w:r>
        <w:t xml:space="preserve">Attend workshops on differentiated instruction and the integration of technology in the classroom. The Abuja Education Secretariat often provides such opportunities.</w:t>
      </w:r>
    </w:p>
    <w:p>
      <w:pPr>
        <w:numPr>
          <w:ilvl w:val="0"/>
          <w:numId w:val="1007"/>
        </w:numPr>
        <w:pStyle w:val="Compact"/>
      </w:pPr>
      <w:r>
        <w:rPr>
          <w:bCs/>
          <w:b/>
        </w:rPr>
        <w:t xml:space="preserve">Collaborative Planning:</w:t>
      </w:r>
      <w:r>
        <w:t xml:space="preserve"> </w:t>
      </w:r>
      <w:r>
        <w:t xml:space="preserve">Engage in collaborative lesson planning with colleagues to share best practices and ideas for engaging diverse learners.</w:t>
      </w:r>
    </w:p>
    <w:p>
      <w:pPr>
        <w:numPr>
          <w:ilvl w:val="0"/>
          <w:numId w:val="1007"/>
        </w:numPr>
        <w:pStyle w:val="Compact"/>
      </w:pPr>
      <w:r>
        <w:rPr>
          <w:bCs/>
          <w:b/>
        </w:rPr>
        <w:t xml:space="preserve">Reflective Practice:</w:t>
      </w:r>
      <w:r>
        <w:t xml:space="preserve"> </w:t>
      </w:r>
      <w:r>
        <w:t xml:space="preserve">Maintain a teaching journal to reflect on lessons, noting what worked well and what could be improved. This will support continuous professional growth.</w:t>
      </w:r>
    </w:p>
    <w:p>
      <w:pPr>
        <w:numPr>
          <w:ilvl w:val="0"/>
          <w:numId w:val="1007"/>
        </w:numPr>
        <w:pStyle w:val="Compact"/>
      </w:pPr>
      <w:r>
        <w:rPr>
          <w:bCs/>
          <w:b/>
        </w:rPr>
        <w:t xml:space="preserve">Student Feedback:</w:t>
      </w:r>
      <w:r>
        <w:t xml:space="preserve"> </w:t>
      </w:r>
      <w:r>
        <w:t xml:space="preserve">Regularly seek feedback from students to understand their learning preferences and challenges.</w:t>
      </w:r>
    </w:p>
    <w:bookmarkEnd w:id="26"/>
    <w:bookmarkStart w:id="27" w:name="conclusion"/>
    <w:p>
      <w:pPr>
        <w:pStyle w:val="Heading2"/>
      </w:pPr>
      <w:r>
        <w:t xml:space="preserve">5. Conclusion</w:t>
      </w:r>
    </w:p>
    <w:p>
      <w:pPr>
        <w:pStyle w:val="FirstParagraph"/>
      </w:pPr>
      <w:r>
        <w:t xml:space="preserve">This</w:t>
      </w:r>
      <w:r>
        <w:t xml:space="preserve"> </w:t>
      </w:r>
      <w:r>
        <w:rPr>
          <w:bCs/>
          <w:b/>
        </w:rPr>
        <w:t xml:space="preserve">Peer Review Report</w:t>
      </w:r>
      <w:r>
        <w:t xml:space="preserve"> </w:t>
      </w:r>
      <w:r>
        <w:t xml:space="preserve">highlights the commendable efforts of the</w:t>
      </w:r>
      <w:r>
        <w:t xml:space="preserve"> </w:t>
      </w:r>
      <w:r>
        <w:rPr>
          <w:bCs/>
          <w:b/>
        </w:rPr>
        <w:t xml:space="preserve">Teacher Secondary</w:t>
      </w:r>
      <w:r>
        <w:t xml:space="preserve"> </w:t>
      </w:r>
      <w:r>
        <w:t xml:space="preserve">in delivering quality education in</w:t>
      </w:r>
      <w:r>
        <w:t xml:space="preserve"> </w:t>
      </w:r>
      <w:r>
        <w:rPr>
          <w:bCs/>
          <w:b/>
        </w:rPr>
        <w:t xml:space="preserve">Nigeria Abuja</w:t>
      </w:r>
      <w:r>
        <w:t xml:space="preserve">. The teacher demonstrates a solid foundation in pedagogy and subject knowledge. By addressing the identified areas for improvement, particularly in differentiation and technology integration, the teacher can further elevate their instructional practice. This review is intended to be a supportive tool for professional development, contributing to the broader goal of excellence in secondary education within the Federal Capital Territory.</w:t>
      </w:r>
    </w:p>
    <w:p>
      <w:pPr>
        <w:pStyle w:val="BodyText"/>
      </w:pPr>
      <w:r>
        <w:rPr>
          <w:bCs/>
          <w:b/>
        </w:rPr>
        <w:t xml:space="preserve">Teacher's Signature:</w:t>
      </w:r>
    </w:p>
    <w:p>
      <w:pPr>
        <w:pStyle w:val="BodyText"/>
      </w:pPr>
      <w:r>
        <w:t xml:space="preserve">Date: ____________________</w:t>
      </w:r>
    </w:p>
    <w:p>
      <w:pPr>
        <w:pStyle w:val="BodyText"/>
      </w:pPr>
      <w:r>
        <w:rPr>
          <w:bCs/>
          <w:b/>
        </w:rPr>
        <w:t xml:space="preserve">Reviewer's Signature:</w:t>
      </w:r>
    </w:p>
    <w:p>
      <w:pPr>
        <w:pStyle w:val="BodyText"/>
      </w:pPr>
      <w:r>
        <w:t xml:space="preserve">Date: ____________________</w:t>
      </w:r>
    </w:p>
    <w:p>
      <w:pPr>
        <w:pStyle w:val="BodyText"/>
      </w:pPr>
      <w:r>
        <w:t xml:space="preserve">Confidential Document - For Internal Use Only | Peer Review Report | Teacher Secondary | Nigeria Abuja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Abuja, Nigeria</dc:title>
  <dc:creator/>
  <dc:language>en</dc:language>
  <cp:keywords/>
  <dcterms:created xsi:type="dcterms:W3CDTF">2026-10-10T03:18:11Z</dcterms:created>
  <dcterms:modified xsi:type="dcterms:W3CDTF">2026-10-10T03:18:11Z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