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Secondary</w:t>
      </w:r>
      <w:r>
        <w:t xml:space="preserve"> </w:t>
      </w:r>
      <w:r>
        <w:t xml:space="preserve">Education</w:t>
      </w:r>
      <w:r>
        <w:t xml:space="preserve"> </w:t>
      </w:r>
      <w:r>
        <w:t xml:space="preserve">Teacher</w:t>
      </w:r>
      <w:r>
        <w:t xml:space="preserve"> </w:t>
      </w:r>
      <w:r>
        <w:t xml:space="preserve">-</w:t>
      </w:r>
      <w:r>
        <w:t xml:space="preserve"> </w:t>
      </w:r>
      <w:r>
        <w:t xml:space="preserve">Valencia,</w:t>
      </w:r>
      <w:r>
        <w:t xml:space="preserve"> </w:t>
      </w:r>
      <w:r>
        <w:t xml:space="preserve">Spain</w:t>
      </w:r>
    </w:p>
    <w:bookmarkStart w:id="20" w:name="peer-review-report"/>
    <w:p>
      <w:pPr>
        <w:pStyle w:val="Heading1"/>
      </w:pPr>
      <w:r>
        <w:t xml:space="preserve">Peer Review Report</w:t>
      </w:r>
    </w:p>
    <w:p>
      <w:pPr>
        <w:pStyle w:val="FirstParagraph"/>
      </w:pPr>
      <w:r>
        <w:t xml:space="preserve">Secondary Education Teacher Evaluation</w:t>
      </w:r>
    </w:p>
    <w:p>
      <w:pPr>
        <w:pStyle w:val="BodyText"/>
      </w:pPr>
      <w:r>
        <w:rPr>
          <w:bCs/>
          <w:b/>
        </w:rPr>
        <w:t xml:space="preserve">Region:</w:t>
      </w:r>
      <w:r>
        <w:t xml:space="preserve"> </w:t>
      </w:r>
      <w:r>
        <w:t xml:space="preserve">Comunitat Valenciana, Spain</w:t>
      </w:r>
    </w:p>
    <w:p>
      <w:pPr>
        <w:pStyle w:val="BodyText"/>
      </w:pPr>
      <w:r>
        <w:rPr>
          <w:bCs/>
          <w:b/>
        </w:rPr>
        <w:t xml:space="preserve">Date of Review:</w:t>
      </w:r>
      <w:r>
        <w:t xml:space="preserve"> </w:t>
      </w:r>
      <w:r>
        <w:t xml:space="preserve">October 24, 2023</w:t>
      </w:r>
    </w:p>
    <w:p>
      <w:pPr>
        <w:pStyle w:val="BodyText"/>
      </w:pPr>
      <w:r>
        <w:rPr>
          <w:bCs/>
          <w:b/>
        </w:rPr>
        <w:t xml:space="preserve">Teacher Name:</w:t>
      </w:r>
      <w:r>
        <w:t xml:space="preserve"> </w:t>
      </w:r>
      <w:r>
        <w:t xml:space="preserve">[Teacher Name]</w:t>
      </w:r>
    </w:p>
    <w:p>
      <w:pPr>
        <w:pStyle w:val="BodyText"/>
      </w:pPr>
      <w:r>
        <w:rPr>
          <w:bCs/>
          <w:b/>
        </w:rPr>
        <w:t xml:space="preserve">Subject Area:</w:t>
      </w:r>
      <w:r>
        <w:t xml:space="preserve"> </w:t>
      </w:r>
      <w:r>
        <w:t xml:space="preserve">[Subject, e.g., Mathematics/Language]</w:t>
      </w:r>
    </w:p>
    <w:p>
      <w:pPr>
        <w:pStyle w:val="BodyText"/>
      </w:pPr>
      <w:r>
        <w:rPr>
          <w:bCs/>
          <w:b/>
        </w:rPr>
        <w:t xml:space="preserve">Reviewer Name:</w:t>
      </w:r>
      <w:r>
        <w:t xml:space="preserve"> </w:t>
      </w:r>
      <w:r>
        <w:t xml:space="preserve">[Reviewer Name]</w:t>
      </w:r>
    </w:p>
    <w:p>
      <w:pPr>
        <w:pStyle w:val="BodyText"/>
      </w:pPr>
      <w:r>
        <w:rPr>
          <w:bCs/>
          <w:b/>
        </w:rPr>
        <w:t xml:space="preserve">School:</w:t>
      </w:r>
      <w:r>
        <w:t xml:space="preserve"> </w:t>
      </w:r>
      <w:r>
        <w:t xml:space="preserve">[Name of Secondary School]</w:t>
      </w:r>
    </w:p>
    <w:bookmarkEnd w:id="20"/>
    <w:bookmarkStart w:id="21" w:name="introduction-and-context"/>
    <w:p>
      <w:pPr>
        <w:pStyle w:val="Heading2"/>
      </w:pPr>
      <w:r>
        <w:t xml:space="preserve">1. Introduction and Context</w:t>
      </w:r>
    </w:p>
    <w:p>
      <w:pPr>
        <w:pStyle w:val="FirstParagraph"/>
      </w:pPr>
      <w:r>
        <w:t xml:space="preserve">This Peer Review Report has been conducted in accordance with the professional development standards established by the</w:t>
      </w:r>
      <w:r>
        <w:t xml:space="preserve"> </w:t>
      </w:r>
      <w:r>
        <w:rPr>
          <w:iCs/>
          <w:i/>
        </w:rPr>
        <w:t xml:space="preserve">Conselleria d'Educació</w:t>
      </w:r>
      <w:r>
        <w:t xml:space="preserve"> </w:t>
      </w:r>
      <w:r>
        <w:t xml:space="preserve">(Department of Education) of the Comunitat Valenciana. The purpose of this review is to provide constructive feedback to a Secondary Education Teacher regarding their pedagogical practices, classroom management, and alignment with the</w:t>
      </w:r>
      <w:r>
        <w:t xml:space="preserve"> </w:t>
      </w:r>
      <w:r>
        <w:rPr>
          <w:iCs/>
          <w:i/>
        </w:rPr>
        <w:t xml:space="preserve">Llei d'Educació de la Comunitat Valenciana</w:t>
      </w:r>
      <w:r>
        <w:t xml:space="preserve"> </w:t>
      </w:r>
      <w:r>
        <w:t xml:space="preserve">(LOCEV).</w:t>
      </w:r>
    </w:p>
    <w:p>
      <w:pPr>
        <w:pStyle w:val="BodyText"/>
      </w:pPr>
      <w:r>
        <w:t xml:space="preserve">The review focuses on the teacher's performance during the current academic term, specifically observing their ability to foster inclusive learning environments, utilize digital resources effectively, and adhere to the curricular guidelines set for secondary education in Spain. The observation took place in a standard classroom setting involving students aged 12 to 16, reflecting the typical demographic of a Spanish</w:t>
      </w:r>
      <w:r>
        <w:t xml:space="preserve"> </w:t>
      </w:r>
      <w:r>
        <w:rPr>
          <w:iCs/>
          <w:i/>
        </w:rPr>
        <w:t xml:space="preserve">Instituto de Educación Secundaria</w:t>
      </w:r>
      <w:r>
        <w:t xml:space="preserve"> </w:t>
      </w:r>
      <w:r>
        <w:t xml:space="preserve">(IES).</w:t>
      </w:r>
    </w:p>
    <w:bookmarkEnd w:id="21"/>
    <w:bookmarkStart w:id="22" w:name="X7b7c93eeade9d054c646c55f2f21a324b7ef33f"/>
    <w:p>
      <w:pPr>
        <w:pStyle w:val="Heading2"/>
      </w:pPr>
      <w:r>
        <w:t xml:space="preserve">2. Pedagogical Methodology and Curriculum Alignment</w:t>
      </w:r>
    </w:p>
    <w:p>
      <w:pPr>
        <w:pStyle w:val="FirstParagraph"/>
      </w:pPr>
      <w:r>
        <w:t xml:space="preserve">The teacher demonstrates a strong command of the subject matter and effectively aligns lesson plans with the official curriculum for Secondary Education in Valencia. There is a clear emphasis on competency-based learning, which is a cornerstone of the current Spanish educational framework. The teacher successfully integrates transversal competencies, such as digital literacy and civic awareness, into daily lessons.</w:t>
      </w:r>
    </w:p>
    <w:p>
      <w:pPr>
        <w:pStyle w:val="BodyText"/>
      </w:pPr>
      <w:r>
        <w:rPr>
          <w:bCs/>
          <w:b/>
        </w:rPr>
        <w:t xml:space="preserve">Strengths:</w:t>
      </w:r>
    </w:p>
    <w:p>
      <w:pPr>
        <w:numPr>
          <w:ilvl w:val="0"/>
          <w:numId w:val="1001"/>
        </w:numPr>
        <w:pStyle w:val="Compact"/>
      </w:pPr>
      <w:r>
        <w:t xml:space="preserve">Clear articulation of learning objectives at the start of each session.</w:t>
      </w:r>
    </w:p>
    <w:p>
      <w:pPr>
        <w:numPr>
          <w:ilvl w:val="0"/>
          <w:numId w:val="1001"/>
        </w:numPr>
        <w:pStyle w:val="Compact"/>
      </w:pPr>
      <w:r>
        <w:t xml:space="preserve">Effective use of differentiated instruction to accommodate diverse learning needs within the classroom.</w:t>
      </w:r>
    </w:p>
    <w:p>
      <w:pPr>
        <w:numPr>
          <w:ilvl w:val="0"/>
          <w:numId w:val="1001"/>
        </w:numPr>
        <w:pStyle w:val="Compact"/>
      </w:pPr>
      <w:r>
        <w:t xml:space="preserve">Integration of bilingual elements (English/Spanish or Valencian/Spanish) where appropriate, supporting the linguistic policies of the region.</w:t>
      </w:r>
    </w:p>
    <w:p>
      <w:pPr>
        <w:pStyle w:val="FirstParagraph"/>
      </w:pPr>
      <w:r>
        <w:rPr>
          <w:bCs/>
          <w:b/>
        </w:rPr>
        <w:t xml:space="preserve">Areas for Improvement:</w:t>
      </w:r>
    </w:p>
    <w:p>
      <w:pPr>
        <w:numPr>
          <w:ilvl w:val="0"/>
          <w:numId w:val="1002"/>
        </w:numPr>
        <w:pStyle w:val="Compact"/>
      </w:pPr>
      <w:r>
        <w:t xml:space="preserve">While theoretical knowledge is strong, there is an opportunity to increase student-centered active learning strategies, such as project-based learning (PBL), which is highly encouraged in Valencia's educational reform.</w:t>
      </w:r>
    </w:p>
    <w:p>
      <w:pPr>
        <w:numPr>
          <w:ilvl w:val="0"/>
          <w:numId w:val="1002"/>
        </w:numPr>
        <w:pStyle w:val="Compact"/>
      </w:pPr>
      <w:r>
        <w:t xml:space="preserve">Further alignment with the</w:t>
      </w:r>
      <w:r>
        <w:t xml:space="preserve"> </w:t>
      </w:r>
      <w:r>
        <w:rPr>
          <w:iCs/>
          <w:i/>
        </w:rPr>
        <w:t xml:space="preserve">Perfil de Salida</w:t>
      </w:r>
      <w:r>
        <w:t xml:space="preserve"> </w:t>
      </w:r>
      <w:r>
        <w:t xml:space="preserve">(Graduate Profile) could be made more explicit in assessment criteria.</w:t>
      </w:r>
    </w:p>
    <w:bookmarkEnd w:id="22"/>
    <w:bookmarkStart w:id="23" w:name="X24d85452bd41c453cddd6875293f2bb387d0d98"/>
    <w:p>
      <w:pPr>
        <w:pStyle w:val="Heading2"/>
      </w:pPr>
      <w:r>
        <w:t xml:space="preserve">3. Classroom Management and Student Engagement</w:t>
      </w:r>
    </w:p>
    <w:p>
      <w:pPr>
        <w:pStyle w:val="FirstParagraph"/>
      </w:pPr>
      <w:r>
        <w:t xml:space="preserve">Classroom management is a critical aspect of teaching in secondary schools in Spain, where student autonomy is increasing. The teacher maintains a respectful and orderly environment, fostering a positive climate conducive to learning. The rapport between the teacher and students is professional yet approachable, which is essential for adolescent development.</w:t>
      </w:r>
    </w:p>
    <w:p>
      <w:pPr>
        <w:pStyle w:val="BodyText"/>
      </w:pPr>
      <w:r>
        <w:rPr>
          <w:bCs/>
          <w:b/>
        </w:rPr>
        <w:t xml:space="preserve">Observations:</w:t>
      </w:r>
    </w:p>
    <w:p>
      <w:pPr>
        <w:numPr>
          <w:ilvl w:val="0"/>
          <w:numId w:val="1003"/>
        </w:numPr>
        <w:pStyle w:val="Compact"/>
      </w:pPr>
      <w:r>
        <w:t xml:space="preserve">The teacher effectively manages transitions between activities, minimizing downtime and maintaining student focus.</w:t>
      </w:r>
    </w:p>
    <w:p>
      <w:pPr>
        <w:numPr>
          <w:ilvl w:val="0"/>
          <w:numId w:val="1003"/>
        </w:numPr>
        <w:pStyle w:val="Compact"/>
      </w:pPr>
      <w:r>
        <w:t xml:space="preserve">Disciplinary issues are handled calmly and consistently, in line with the school's</w:t>
      </w:r>
      <w:r>
        <w:t xml:space="preserve"> </w:t>
      </w:r>
      <w:r>
        <w:rPr>
          <w:iCs/>
          <w:i/>
        </w:rPr>
        <w:t xml:space="preserve">Proyecto Educativo de Centro</w:t>
      </w:r>
      <w:r>
        <w:t xml:space="preserve"> </w:t>
      </w:r>
      <w:r>
        <w:t xml:space="preserve">(PEC).</w:t>
      </w:r>
    </w:p>
    <w:p>
      <w:pPr>
        <w:numPr>
          <w:ilvl w:val="0"/>
          <w:numId w:val="1003"/>
        </w:numPr>
        <w:pStyle w:val="Compact"/>
      </w:pPr>
      <w:r>
        <w:t xml:space="preserve">Student engagement is generally high, particularly during interactive segments. However, some students appear passive during lecture-based portions.</w:t>
      </w:r>
    </w:p>
    <w:p>
      <w:pPr>
        <w:pStyle w:val="FirstParagraph"/>
      </w:pPr>
      <w:r>
        <w:rPr>
          <w:bCs/>
          <w:b/>
        </w:rPr>
        <w:t xml:space="preserve">Recommendation:</w:t>
      </w:r>
    </w:p>
    <w:p>
      <w:pPr>
        <w:pStyle w:val="BodyText"/>
      </w:pPr>
      <w:r>
        <w:t xml:space="preserve">To enhance engagement, the teacher is encouraged to incorporate more collaborative group work and peer-assessment activities. This approach not only aligns with modern pedagogical trends in Valencia but also helps develop social and emotional competencies among students.</w:t>
      </w:r>
    </w:p>
    <w:bookmarkEnd w:id="23"/>
    <w:bookmarkStart w:id="24" w:name="assessment-and-feedback-practices"/>
    <w:p>
      <w:pPr>
        <w:pStyle w:val="Heading2"/>
      </w:pPr>
      <w:r>
        <w:t xml:space="preserve">4. Assessment and Feedback Practices</w:t>
      </w:r>
    </w:p>
    <w:p>
      <w:pPr>
        <w:pStyle w:val="FirstParagraph"/>
      </w:pPr>
      <w:r>
        <w:t xml:space="preserve">The teacher employs a variety of assessment methods, including formative and summative evaluations, which is consistent with best practices in Spanish secondary education. Feedback provided to students is timely and constructive, helping them understand their progress and areas for improvement.</w:t>
      </w:r>
    </w:p>
    <w:p>
      <w:pPr>
        <w:pStyle w:val="BodyText"/>
      </w:pPr>
      <w:r>
        <w:rPr>
          <w:bCs/>
          <w:b/>
        </w:rPr>
        <w:t xml:space="preserve">Strengths:</w:t>
      </w:r>
    </w:p>
    <w:p>
      <w:pPr>
        <w:numPr>
          <w:ilvl w:val="0"/>
          <w:numId w:val="1004"/>
        </w:numPr>
        <w:pStyle w:val="Compact"/>
      </w:pPr>
      <w:r>
        <w:t xml:space="preserve">Use of rubrics that clearly outline expectations for assignments and exams.</w:t>
      </w:r>
    </w:p>
    <w:p>
      <w:pPr>
        <w:numPr>
          <w:ilvl w:val="0"/>
          <w:numId w:val="1004"/>
        </w:numPr>
        <w:pStyle w:val="Compact"/>
      </w:pPr>
      <w:r>
        <w:t xml:space="preserve">Regular monitoring of student progress through quizzes and class participation.</w:t>
      </w:r>
    </w:p>
    <w:p>
      <w:pPr>
        <w:numPr>
          <w:ilvl w:val="0"/>
          <w:numId w:val="1004"/>
        </w:numPr>
        <w:pStyle w:val="Compact"/>
      </w:pPr>
      <w:r>
        <w:t xml:space="preserve">Willingness to provide additional support to students who are struggling, reflecting a commitment to educational equity.</w:t>
      </w:r>
    </w:p>
    <w:p>
      <w:pPr>
        <w:pStyle w:val="FirstParagraph"/>
      </w:pPr>
      <w:r>
        <w:rPr>
          <w:bCs/>
          <w:b/>
        </w:rPr>
        <w:t xml:space="preserve">Areas for Improvement:</w:t>
      </w:r>
    </w:p>
    <w:p>
      <w:pPr>
        <w:numPr>
          <w:ilvl w:val="0"/>
          <w:numId w:val="1005"/>
        </w:numPr>
        <w:pStyle w:val="Compact"/>
      </w:pPr>
      <w:r>
        <w:t xml:space="preserve">Increase the use of self-assessment and peer-assessment tools to promote student autonomy and critical reflection.</w:t>
      </w:r>
    </w:p>
    <w:p>
      <w:pPr>
        <w:numPr>
          <w:ilvl w:val="0"/>
          <w:numId w:val="1005"/>
        </w:numPr>
        <w:pStyle w:val="Compact"/>
      </w:pPr>
      <w:r>
        <w:t xml:space="preserve">Consider integrating digital assessment platforms more fully to streamline feedback and track student progress over time.</w:t>
      </w:r>
    </w:p>
    <w:bookmarkEnd w:id="24"/>
    <w:bookmarkStart w:id="25" w:name="professionalism-and-collaboration"/>
    <w:p>
      <w:pPr>
        <w:pStyle w:val="Heading2"/>
      </w:pPr>
      <w:r>
        <w:t xml:space="preserve">5. Professionalism and Collaboration</w:t>
      </w:r>
    </w:p>
    <w:p>
      <w:pPr>
        <w:pStyle w:val="FirstParagraph"/>
      </w:pPr>
      <w:r>
        <w:t xml:space="preserve">The teacher demonstrates a high level of professionalism, punctuality, and commitment to their role. They actively participate in departmental meetings and contribute to the development of the school's educational projects. Collaboration with colleagues is evident, particularly in the sharing of resources and strategies for addressing common challenges in secondary education.</w:t>
      </w:r>
    </w:p>
    <w:p>
      <w:pPr>
        <w:pStyle w:val="BodyText"/>
      </w:pPr>
      <w:r>
        <w:rPr>
          <w:bCs/>
          <w:b/>
        </w:rPr>
        <w:t xml:space="preserve">Observations:</w:t>
      </w:r>
    </w:p>
    <w:p>
      <w:pPr>
        <w:numPr>
          <w:ilvl w:val="0"/>
          <w:numId w:val="1006"/>
        </w:numPr>
        <w:pStyle w:val="Compact"/>
      </w:pPr>
      <w:r>
        <w:t xml:space="preserve">Active involvement in the school's</w:t>
      </w:r>
      <w:r>
        <w:t xml:space="preserve"> </w:t>
      </w:r>
      <w:r>
        <w:rPr>
          <w:iCs/>
          <w:i/>
        </w:rPr>
        <w:t xml:space="preserve">Programa de Mejora</w:t>
      </w:r>
      <w:r>
        <w:t xml:space="preserve"> </w:t>
      </w:r>
      <w:r>
        <w:t xml:space="preserve">(Improvement Program).</w:t>
      </w:r>
    </w:p>
    <w:p>
      <w:pPr>
        <w:numPr>
          <w:ilvl w:val="0"/>
          <w:numId w:val="1006"/>
        </w:numPr>
        <w:pStyle w:val="Compact"/>
      </w:pPr>
      <w:r>
        <w:t xml:space="preserve">Openness to feedback and willingness to engage in continuous professional development.</w:t>
      </w:r>
    </w:p>
    <w:p>
      <w:pPr>
        <w:numPr>
          <w:ilvl w:val="0"/>
          <w:numId w:val="1006"/>
        </w:numPr>
        <w:pStyle w:val="Compact"/>
      </w:pPr>
      <w:r>
        <w:t xml:space="preserve">Effective communication with parents and guardians, particularly during parent-teacher conferences.</w:t>
      </w:r>
    </w:p>
    <w:bookmarkEnd w:id="25"/>
    <w:bookmarkStart w:id="27" w:name="overall-rating-and-recommendations"/>
    <w:p>
      <w:pPr>
        <w:pStyle w:val="Heading2"/>
      </w:pPr>
      <w:r>
        <w:t xml:space="preserve">6. Overall Rating and Recommendations</w:t>
      </w:r>
    </w:p>
    <w:p>
      <w:pPr>
        <w:pStyle w:val="FirstParagraph"/>
      </w:pPr>
      <w:r>
        <w:rPr>
          <w:bCs/>
          <w:b/>
        </w:rPr>
        <w:t xml:space="preserve">Overall Performance Rating:</w:t>
      </w:r>
      <w:r>
        <w:t xml:space="preserve"> </w:t>
      </w:r>
      <w:r>
        <w:rPr>
          <w:iCs/>
          <w:i/>
        </w:rPr>
        <w:t xml:space="preserve">Highly Satisfactory</w:t>
      </w:r>
    </w:p>
    <w:p>
      <w:pPr>
        <w:pStyle w:val="BodyText"/>
      </w:pPr>
      <w:r>
        <w:t xml:space="preserve">The teacher has demonstrated a strong commitment to their students and the profession. Their pedagogical practices are largely aligned with the standards expected in Secondary Education in Valencia, Spain. With minor adjustments to increase student-centered learning and digital integration, the teacher has the potential to excel further.</w:t>
      </w:r>
    </w:p>
    <w:bookmarkStart w:id="26" w:name="key-recommendations"/>
    <w:p>
      <w:pPr>
        <w:pStyle w:val="Heading3"/>
      </w:pPr>
      <w:r>
        <w:t xml:space="preserve">Key Recommendations:</w:t>
      </w:r>
    </w:p>
    <w:p>
      <w:pPr>
        <w:numPr>
          <w:ilvl w:val="0"/>
          <w:numId w:val="1007"/>
        </w:numPr>
        <w:pStyle w:val="Compact"/>
      </w:pPr>
      <w:r>
        <w:t xml:space="preserve">Incorporate more project-based and collaborative learning activities to enhance student engagement and autonomy.</w:t>
      </w:r>
    </w:p>
    <w:p>
      <w:pPr>
        <w:numPr>
          <w:ilvl w:val="0"/>
          <w:numId w:val="1007"/>
        </w:numPr>
        <w:pStyle w:val="Compact"/>
      </w:pPr>
      <w:r>
        <w:t xml:space="preserve">Expand the use of digital tools for both instruction and assessment to align with the digital transformation goals of the Comunitat Valenciana.</w:t>
      </w:r>
    </w:p>
    <w:p>
      <w:pPr>
        <w:numPr>
          <w:ilvl w:val="0"/>
          <w:numId w:val="1007"/>
        </w:numPr>
        <w:pStyle w:val="Compact"/>
      </w:pPr>
      <w:r>
        <w:t xml:space="preserve">Continue to refine differentiation strategies to better support diverse learners, including those with special educational needs.</w:t>
      </w:r>
    </w:p>
    <w:p>
      <w:pPr>
        <w:numPr>
          <w:ilvl w:val="0"/>
          <w:numId w:val="1007"/>
        </w:numPr>
        <w:pStyle w:val="Compact"/>
      </w:pPr>
      <w:r>
        <w:t xml:space="preserve">Engage in further professional development opportunities focused on innovative teaching methodologies and inclusive education.</w:t>
      </w:r>
    </w:p>
    <w:bookmarkEnd w:id="26"/>
    <w:bookmarkEnd w:id="27"/>
    <w:p>
      <w:pPr>
        <w:pStyle w:val="FirstParagraph"/>
      </w:pPr>
      <w:r>
        <w:rPr>
          <w:bCs/>
          <w:b/>
        </w:rPr>
        <w:t xml:space="preserve">Teacher's Signature:</w:t>
      </w:r>
    </w:p>
    <w:p>
      <w:pPr>
        <w:pStyle w:val="BodyText"/>
      </w:pPr>
      <w:r>
        <w:t xml:space="preserve">[Teacher Name]</w:t>
      </w:r>
    </w:p>
    <w:p>
      <w:pPr>
        <w:pStyle w:val="BodyText"/>
      </w:pPr>
      <w:r>
        <w:rPr>
          <w:bCs/>
          <w:b/>
        </w:rPr>
        <w:t xml:space="preserve">Date:</w:t>
      </w:r>
      <w:r>
        <w:t xml:space="preserve"> </w:t>
      </w:r>
      <w:r>
        <w:t xml:space="preserve">_______________</w:t>
      </w:r>
    </w:p>
    <w:p>
      <w:pPr>
        <w:pStyle w:val="BodyText"/>
      </w:pPr>
      <w:r>
        <w:rPr>
          <w:bCs/>
          <w:b/>
        </w:rPr>
        <w:t xml:space="preserve">Reviewer's Signature:</w:t>
      </w:r>
    </w:p>
    <w:p>
      <w:pPr>
        <w:pStyle w:val="BodyText"/>
      </w:pPr>
      <w:r>
        <w:t xml:space="preserve">[Reviewer Name]</w:t>
      </w:r>
    </w:p>
    <w:p>
      <w:pPr>
        <w:pStyle w:val="BodyText"/>
      </w:pPr>
      <w:r>
        <w:rPr>
          <w:bCs/>
          <w:b/>
        </w:rPr>
        <w:t xml:space="preserve">Date:</w:t>
      </w:r>
      <w:r>
        <w:t xml:space="preserve"> </w:t>
      </w:r>
      <w:r>
        <w:t xml:space="preserve">_______________</w:t>
      </w:r>
    </w:p>
    <w:p>
      <w:pPr>
        <w:pStyle w:val="BodyText"/>
      </w:pPr>
      <w:r>
        <w:t xml:space="preserve">This Peer Review Report is confidential and intended solely for the professional development of the teacher. It is prepared in accordance with the regulations of the Comunitat Valenciana, Spain.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Secondary Education Teacher - Valencia, Spain</dc:title>
  <dc:creator/>
  <dc:language>en</dc:language>
  <cp:keywords/>
  <dcterms:created xsi:type="dcterms:W3CDTF">2026-10-10T05:51:13Z</dcterms:created>
  <dcterms:modified xsi:type="dcterms:W3CDTF">2026-10-10T05:51:13Z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