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t xml:space="preserve">Educational Quality Assurance &amp; Professional Development Framework</w:t>
      </w:r>
    </w:p>
    <w:bookmarkEnd w:id="20"/>
    <w:p>
      <w:pPr>
        <w:pStyle w:val="BodyText"/>
      </w:pPr>
      <w:r>
        <w:rPr>
          <w:bCs/>
          <w:b/>
        </w:rPr>
        <w:t xml:space="preserve">Teacher Name:</w:t>
      </w:r>
      <w:r>
        <w:t xml:space="preserve"> </w:t>
      </w:r>
      <w:r>
        <w:t xml:space="preserve">[Insert Teacher Name]</w:t>
      </w:r>
    </w:p>
    <w:p>
      <w:pPr>
        <w:pStyle w:val="BodyText"/>
      </w:pPr>
      <w:r>
        <w:rPr>
          <w:bCs/>
          <w:b/>
        </w:rPr>
        <w:t xml:space="preserve">Subject Area:</w:t>
      </w:r>
      <w:r>
        <w:t xml:space="preserve"> </w:t>
      </w:r>
      <w:r>
        <w:t xml:space="preserve">[Insert Subject, e.g., Mathematics]</w:t>
      </w:r>
    </w:p>
    <w:p>
      <w:pPr>
        <w:pStyle w:val="BodyText"/>
      </w:pPr>
      <w:r>
        <w:rPr>
          <w:bCs/>
          <w:b/>
        </w:rPr>
        <w:t xml:space="preserve">Grade Level:</w:t>
      </w:r>
      <w:r>
        <w:t xml:space="preserve"> </w:t>
      </w:r>
      <w:r>
        <w:t xml:space="preserve">Secondary (M.1 - M.6)</w:t>
      </w:r>
    </w:p>
    <w:p>
      <w:pPr>
        <w:pStyle w:val="BodyText"/>
      </w:pPr>
      <w:r>
        <w:rPr>
          <w:bCs/>
          <w:b/>
        </w:rPr>
        <w:t xml:space="preserve">Location:</w:t>
      </w:r>
      <w:r>
        <w:t xml:space="preserve"> </w:t>
      </w:r>
      <w:r>
        <w:t xml:space="preserve">Bangkok, Thailand</w:t>
      </w:r>
    </w:p>
    <w:p>
      <w:pPr>
        <w:pStyle w:val="BodyText"/>
      </w:pPr>
      <w:r>
        <w:rPr>
          <w:bCs/>
          <w:b/>
        </w:rPr>
        <w:t xml:space="preserve">Reviewer Name:</w:t>
      </w:r>
      <w:r>
        <w:t xml:space="preserve"> </w:t>
      </w:r>
      <w:r>
        <w:t xml:space="preserve">[Insert Reviewer Name]</w:t>
      </w:r>
    </w:p>
    <w:p>
      <w:pPr>
        <w:pStyle w:val="BodyText"/>
      </w:pPr>
      <w:r>
        <w:rPr>
          <w:bCs/>
          <w:b/>
        </w:rPr>
        <w:t xml:space="preserve">Date of Observation:</w:t>
      </w:r>
      <w:r>
        <w:t xml:space="preserve"> </w:t>
      </w:r>
      <w:r>
        <w:t xml:space="preserve">[Insert Date]</w:t>
      </w:r>
    </w:p>
    <w:p>
      <w:pPr>
        <w:pStyle w:val="BodyText"/>
      </w:pPr>
      <w:r>
        <w:rPr>
          <w:bCs/>
          <w:b/>
        </w:rPr>
        <w:t xml:space="preserve">Duration:</w:t>
      </w:r>
      <w:r>
        <w:t xml:space="preserve"> </w:t>
      </w:r>
      <w:r>
        <w:t xml:space="preserve">[Insert Duration, e.g., 50 Minutes]</w:t>
      </w:r>
    </w:p>
    <w:p>
      <w:pPr>
        <w:pStyle w:val="BodyText"/>
      </w:pPr>
      <w:r>
        <w:rPr>
          <w:bCs/>
          <w:b/>
        </w:rPr>
        <w:t xml:space="preserve">Review Cycle:</w:t>
      </w:r>
      <w:r>
        <w:t xml:space="preserve"> </w:t>
      </w:r>
      <w:r>
        <w:t xml:space="preserve">[Insert Academic Year]</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evaluation of the instructional practices, classroom management, and pedagogical strategies employed by the</w:t>
      </w:r>
      <w:r>
        <w:t xml:space="preserve"> </w:t>
      </w:r>
      <w:r>
        <w:rPr>
          <w:bCs/>
          <w:b/>
        </w:rPr>
        <w:t xml:space="preserve">Teacher Secondary</w:t>
      </w:r>
      <w:r>
        <w:t xml:space="preserve"> </w:t>
      </w:r>
      <w:r>
        <w:t xml:space="preserve">within the dynamic educational landscape of</w:t>
      </w:r>
      <w:r>
        <w:t xml:space="preserve"> </w:t>
      </w:r>
      <w:r>
        <w:rPr>
          <w:bCs/>
          <w:b/>
        </w:rPr>
        <w:t xml:space="preserve">Thailand Bangkok</w:t>
      </w:r>
      <w:r>
        <w:t xml:space="preserve">. The purpose of this review is to align with the Office of the Basic Education Commission (OBEC) standards and the specific international or bilingual curriculum requirements often found in Bangkok's diverse school sector.</w:t>
      </w:r>
    </w:p>
    <w:p>
      <w:pPr>
        <w:pStyle w:val="BodyText"/>
      </w:pPr>
      <w:r>
        <w:t xml:space="preserve">The observation focused on the teacher's ability to facilitate learning for adolescent students, ensuring that the content is delivered with cultural sensitivity, linguistic clarity, and academic rigor. The review assesses how effectively the teacher integrates the core competencies required by the Thai National Education Act while addressing the specific needs of secondary-level learners in an urban environment.</w:t>
      </w:r>
    </w:p>
    <w:bookmarkEnd w:id="21"/>
    <w:bookmarkStart w:id="22" w:name="lesson-planning-and-curriculum-alignment"/>
    <w:p>
      <w:pPr>
        <w:pStyle w:val="Heading2"/>
      </w:pPr>
      <w:r>
        <w:t xml:space="preserve">2. Lesson Planning and Curriculum Alignment</w:t>
      </w:r>
    </w:p>
    <w:p>
      <w:pPr>
        <w:pStyle w:val="FirstParagraph"/>
      </w:pPr>
      <w:r>
        <w:t xml:space="preserve">The</w:t>
      </w:r>
      <w:r>
        <w:t xml:space="preserve"> </w:t>
      </w:r>
      <w:r>
        <w:rPr>
          <w:bCs/>
          <w:b/>
        </w:rPr>
        <w:t xml:space="preserve">Teacher Secondary</w:t>
      </w:r>
      <w:r>
        <w:t xml:space="preserve"> </w:t>
      </w:r>
      <w:r>
        <w:t xml:space="preserve">demonstrated a robust understanding of the curriculum framework. The lesson plan was meticulously structured, aligning clearly with the learning objectives set forth for the specific grade level. In the context of</w:t>
      </w:r>
      <w:r>
        <w:t xml:space="preserve"> </w:t>
      </w:r>
      <w:r>
        <w:rPr>
          <w:bCs/>
          <w:b/>
        </w:rPr>
        <w:t xml:space="preserve">Thailand Bangkok</w:t>
      </w:r>
      <w:r>
        <w:t xml:space="preserve">, where educational standards are high and competitive, the teacher successfully balanced the requirements of the national core curriculum with supplementary materials that enhance critical thinking.</w:t>
      </w:r>
    </w:p>
    <w:p>
      <w:pPr>
        <w:pStyle w:val="BodyText"/>
      </w:pPr>
      <w:r>
        <w:t xml:space="preserve">Key strengths observed in the planning phase included:</w:t>
      </w:r>
    </w:p>
    <w:p>
      <w:pPr>
        <w:numPr>
          <w:ilvl w:val="0"/>
          <w:numId w:val="1001"/>
        </w:numPr>
        <w:pStyle w:val="Compact"/>
      </w:pPr>
      <w:r>
        <w:rPr>
          <w:bCs/>
          <w:b/>
        </w:rPr>
        <w:t xml:space="preserve">Clear Objectives:</w:t>
      </w:r>
      <w:r>
        <w:t xml:space="preserve"> </w:t>
      </w:r>
      <w:r>
        <w:t xml:space="preserve">Learning outcomes were explicitly stated and measurable, ensuring students understood the goals of the session.</w:t>
      </w:r>
    </w:p>
    <w:p>
      <w:pPr>
        <w:numPr>
          <w:ilvl w:val="0"/>
          <w:numId w:val="1001"/>
        </w:numPr>
        <w:pStyle w:val="Compact"/>
      </w:pPr>
      <w:r>
        <w:rPr>
          <w:bCs/>
          <w:b/>
        </w:rPr>
        <w:t xml:space="preserve">Resource Integration:</w:t>
      </w:r>
      <w:r>
        <w:t xml:space="preserve"> </w:t>
      </w:r>
      <w:r>
        <w:t xml:space="preserve">Effective use of digital tools and multimedia resources, reflecting the technological proficiency expected in modern Bangkok classrooms.</w:t>
      </w:r>
    </w:p>
    <w:p>
      <w:pPr>
        <w:numPr>
          <w:ilvl w:val="0"/>
          <w:numId w:val="1001"/>
        </w:numPr>
        <w:pStyle w:val="Compact"/>
      </w:pPr>
      <w:r>
        <w:rPr>
          <w:bCs/>
          <w:b/>
        </w:rPr>
        <w:t xml:space="preserve">Differentiation:</w:t>
      </w:r>
      <w:r>
        <w:t xml:space="preserve"> </w:t>
      </w:r>
      <w:r>
        <w:t xml:space="preserve">The plan accounted for varying proficiency levels among students, a crucial aspect given the mixed-ability nature of many secondary classes in the region.</w:t>
      </w:r>
    </w:p>
    <w:p>
      <w:pPr>
        <w:pStyle w:val="FirstParagraph"/>
      </w:pPr>
      <w:r>
        <w:t xml:space="preserve">However, the</w:t>
      </w:r>
      <w:r>
        <w:t xml:space="preserve"> </w:t>
      </w:r>
      <w:r>
        <w:rPr>
          <w:bCs/>
          <w:b/>
        </w:rPr>
        <w:t xml:space="preserve">Peer Review Report</w:t>
      </w:r>
      <w:r>
        <w:t xml:space="preserve"> </w:t>
      </w:r>
      <w:r>
        <w:t xml:space="preserve">notes that while the content was accurate, there was an opportunity to further integrate local Bangkok context into the examples used, which could increase student engagement and relevance.</w:t>
      </w:r>
    </w:p>
    <w:bookmarkEnd w:id="22"/>
    <w:bookmarkStart w:id="23" w:name="instructional-delivery-and-pedagogy"/>
    <w:p>
      <w:pPr>
        <w:pStyle w:val="Heading2"/>
      </w:pPr>
      <w:r>
        <w:t xml:space="preserve">3. Instructional Delivery and Pedagogy</w:t>
      </w:r>
    </w:p>
    <w:p>
      <w:pPr>
        <w:pStyle w:val="FirstParagraph"/>
      </w:pPr>
      <w:r>
        <w:t xml:space="preserve">During the observation, the</w:t>
      </w:r>
      <w:r>
        <w:t xml:space="preserve"> </w:t>
      </w:r>
      <w:r>
        <w:rPr>
          <w:bCs/>
          <w:b/>
        </w:rPr>
        <w:t xml:space="preserve">Teacher Secondary</w:t>
      </w:r>
      <w:r>
        <w:t xml:space="preserve"> </w:t>
      </w:r>
      <w:r>
        <w:t xml:space="preserve">exhibited strong pedagogical skills. The delivery was engaging, maintaining the attention of secondary students who can often be easily distracted. The teacher utilized a variety of instructional strategies, including direct instruction, collaborative group work, and inquiry-based learning.</w:t>
      </w:r>
    </w:p>
    <w:p>
      <w:pPr>
        <w:pStyle w:val="BodyText"/>
      </w:pPr>
      <w:r>
        <w:t xml:space="preserve">A significant aspect of teaching in</w:t>
      </w:r>
      <w:r>
        <w:t xml:space="preserve"> </w:t>
      </w:r>
      <w:r>
        <w:rPr>
          <w:bCs/>
          <w:b/>
        </w:rPr>
        <w:t xml:space="preserve">Thailand Bangkok</w:t>
      </w:r>
      <w:r>
        <w:t xml:space="preserve"> </w:t>
      </w:r>
      <w:r>
        <w:t xml:space="preserve">is the management of language, particularly if the instruction is in English or a bilingual format. The teacher demonstrated excellent command of the language, using clear, concise explanations and checking for understanding frequently. The use of scaffolding techniques was evident, supporting students as they navigated complex concepts.</w:t>
      </w:r>
    </w:p>
    <w:p>
      <w:pPr>
        <w:pStyle w:val="BodyText"/>
      </w:pPr>
      <w:r>
        <w:t xml:space="preserve">The teacher successfully fostered a classroom environment that encouraged participation. Students were observed asking questions and contributing to discussions, indicating a safe and supportive learning atmosphere. The</w:t>
      </w:r>
      <w:r>
        <w:t xml:space="preserve"> </w:t>
      </w:r>
      <w:r>
        <w:rPr>
          <w:bCs/>
          <w:b/>
        </w:rPr>
        <w:t xml:space="preserve">Peer Review Report</w:t>
      </w:r>
      <w:r>
        <w:t xml:space="preserve"> </w:t>
      </w:r>
      <w:r>
        <w:t xml:space="preserve">highlights the teacher's ability to manage the pace of the lesson effectively, ensuring that all planned activities were completed within the allotted time without rushing.</w:t>
      </w:r>
    </w:p>
    <w:bookmarkEnd w:id="23"/>
    <w:bookmarkStart w:id="24" w:name="X24d85452bd41c453cddd6875293f2bb387d0d98"/>
    <w:p>
      <w:pPr>
        <w:pStyle w:val="Heading2"/>
      </w:pPr>
      <w:r>
        <w:t xml:space="preserve">4. Classroom Management and Student Engagement</w:t>
      </w:r>
    </w:p>
    <w:p>
      <w:pPr>
        <w:pStyle w:val="FirstParagraph"/>
      </w:pPr>
      <w:r>
        <w:t xml:space="preserve">Classroom management is a critical component of effective teaching, particularly in the secondary level where student autonomy is increasing. The</w:t>
      </w:r>
      <w:r>
        <w:t xml:space="preserve"> </w:t>
      </w:r>
      <w:r>
        <w:rPr>
          <w:bCs/>
          <w:b/>
        </w:rPr>
        <w:t xml:space="preserve">Teacher Secondary</w:t>
      </w:r>
      <w:r>
        <w:t xml:space="preserve"> </w:t>
      </w:r>
      <w:r>
        <w:t xml:space="preserve">maintained a positive and respectful classroom climate. Rules and expectations were clear, and the teacher enforced them consistently but fairly.</w:t>
      </w:r>
    </w:p>
    <w:p>
      <w:pPr>
        <w:pStyle w:val="BodyText"/>
      </w:pPr>
      <w:r>
        <w:t xml:space="preserve">In the cultural context of</w:t>
      </w:r>
      <w:r>
        <w:t xml:space="preserve"> </w:t>
      </w:r>
      <w:r>
        <w:rPr>
          <w:bCs/>
          <w:b/>
        </w:rPr>
        <w:t xml:space="preserve">Thailand Bangkok</w:t>
      </w:r>
      <w:r>
        <w:t xml:space="preserve">, the teacher demonstrated appropriate respect for Thai cultural norms while encouraging open dialogue. The teacher's demeanor was professional yet approachable, fostering a relationship of mutual respect with the students.</w:t>
      </w:r>
    </w:p>
    <w:p>
      <w:pPr>
        <w:numPr>
          <w:ilvl w:val="0"/>
          <w:numId w:val="1002"/>
        </w:numPr>
        <w:pStyle w:val="Compact"/>
      </w:pPr>
      <w:r>
        <w:rPr>
          <w:bCs/>
          <w:b/>
        </w:rPr>
        <w:t xml:space="preserve">Behavioral Management:</w:t>
      </w:r>
      <w:r>
        <w:t xml:space="preserve"> </w:t>
      </w:r>
      <w:r>
        <w:t xml:space="preserve">Minor disruptions were addressed promptly and discreetly, minimizing impact on the lesson flow.</w:t>
      </w:r>
    </w:p>
    <w:p>
      <w:pPr>
        <w:numPr>
          <w:ilvl w:val="0"/>
          <w:numId w:val="1002"/>
        </w:numPr>
        <w:pStyle w:val="Compact"/>
      </w:pPr>
      <w:r>
        <w:rPr>
          <w:bCs/>
          <w:b/>
        </w:rPr>
        <w:t xml:space="preserve">Student Interaction:</w:t>
      </w:r>
      <w:r>
        <w:t xml:space="preserve"> </w:t>
      </w:r>
      <w:r>
        <w:t xml:space="preserve">The teacher moved around the classroom, engaging with all students and ensuring equitable participation.</w:t>
      </w:r>
    </w:p>
    <w:p>
      <w:pPr>
        <w:numPr>
          <w:ilvl w:val="0"/>
          <w:numId w:val="1002"/>
        </w:numPr>
        <w:pStyle w:val="Compact"/>
      </w:pPr>
      <w:r>
        <w:rPr>
          <w:bCs/>
          <w:b/>
        </w:rPr>
        <w:t xml:space="preserve">Group Dynamics:</w:t>
      </w:r>
      <w:r>
        <w:t xml:space="preserve"> </w:t>
      </w:r>
      <w:r>
        <w:t xml:space="preserve">Group work was well-structured, with clear roles assigned to students to maximize collaboration and minimize off-task behavior.</w:t>
      </w:r>
    </w:p>
    <w:p>
      <w:pPr>
        <w:pStyle w:val="FirstParagraph"/>
      </w:pPr>
      <w:r>
        <w:t xml:space="preserve">The</w:t>
      </w:r>
      <w:r>
        <w:t xml:space="preserve"> </w:t>
      </w:r>
      <w:r>
        <w:rPr>
          <w:bCs/>
          <w:b/>
        </w:rPr>
        <w:t xml:space="preserve">Peer Review Report</w:t>
      </w:r>
      <w:r>
        <w:t xml:space="preserve"> </w:t>
      </w:r>
      <w:r>
        <w:t xml:space="preserve">suggests that while engagement was high, the teacher could further challenge high-achieving students with extension tasks to ensure they remain fully engaged throughout the lesson.</w:t>
      </w:r>
    </w:p>
    <w:bookmarkEnd w:id="24"/>
    <w:bookmarkStart w:id="25" w:name="assessment-and-feedback"/>
    <w:p>
      <w:pPr>
        <w:pStyle w:val="Heading2"/>
      </w:pPr>
      <w:r>
        <w:t xml:space="preserve">5. Assessment and Feedback</w:t>
      </w:r>
    </w:p>
    <w:p>
      <w:pPr>
        <w:pStyle w:val="FirstParagraph"/>
      </w:pPr>
      <w:r>
        <w:t xml:space="preserve">Assessment for learning was integrated seamlessly into the lesson. The</w:t>
      </w:r>
      <w:r>
        <w:t xml:space="preserve"> </w:t>
      </w:r>
      <w:r>
        <w:rPr>
          <w:bCs/>
          <w:b/>
        </w:rPr>
        <w:t xml:space="preserve">Teacher Secondary</w:t>
      </w:r>
      <w:r>
        <w:t xml:space="preserve"> </w:t>
      </w:r>
      <w:r>
        <w:t xml:space="preserve">utilized formative assessment techniques, such as questioning, exit tickets, and observation, to gauge student understanding in real-time. Feedback provided to students was constructive, specific, and actionable, helping them to identify areas for improvement.</w:t>
      </w:r>
    </w:p>
    <w:p>
      <w:pPr>
        <w:pStyle w:val="BodyText"/>
      </w:pPr>
      <w:r>
        <w:t xml:space="preserve">The teacher also demonstrated an understanding of the summative assessment requirements within the</w:t>
      </w:r>
      <w:r>
        <w:t xml:space="preserve"> </w:t>
      </w:r>
      <w:r>
        <w:rPr>
          <w:bCs/>
          <w:b/>
        </w:rPr>
        <w:t xml:space="preserve">Thailand Bangkok</w:t>
      </w:r>
      <w:r>
        <w:t xml:space="preserve"> </w:t>
      </w:r>
      <w:r>
        <w:t xml:space="preserve">educational system, ensuring that the skills practiced in class would translate to success in formal examinations. The</w:t>
      </w:r>
      <w:r>
        <w:t xml:space="preserve"> </w:t>
      </w:r>
      <w:r>
        <w:rPr>
          <w:bCs/>
          <w:b/>
        </w:rPr>
        <w:t xml:space="preserve">Peer Review Report</w:t>
      </w:r>
      <w:r>
        <w:t xml:space="preserve"> </w:t>
      </w:r>
      <w:r>
        <w:t xml:space="preserve">commends the teacher for providing timely feedback that supports student growth and development.</w:t>
      </w:r>
    </w:p>
    <w:bookmarkEnd w:id="25"/>
    <w:bookmarkStart w:id="26" w:name="professionalism-and-collaboration"/>
    <w:p>
      <w:pPr>
        <w:pStyle w:val="Heading2"/>
      </w:pPr>
      <w:r>
        <w:t xml:space="preserve">6. Professionalism and Collaboration</w:t>
      </w:r>
    </w:p>
    <w:p>
      <w:pPr>
        <w:pStyle w:val="FirstParagraph"/>
      </w:pPr>
      <w:r>
        <w:t xml:space="preserve">The</w:t>
      </w:r>
      <w:r>
        <w:t xml:space="preserve"> </w:t>
      </w:r>
      <w:r>
        <w:rPr>
          <w:bCs/>
          <w:b/>
        </w:rPr>
        <w:t xml:space="preserve">Teacher Secondary</w:t>
      </w:r>
      <w:r>
        <w:t xml:space="preserve"> </w:t>
      </w:r>
      <w:r>
        <w:t xml:space="preserve">displayed a high level of professionalism throughout the review process. The teacher was open to feedback, reflective about their practice, and demonstrated a commitment to continuous professional development. In the collaborative environment of a Bangkok school, the teacher actively participated in departmental meetings and shared resources with colleagues.</w:t>
      </w:r>
    </w:p>
    <w:p>
      <w:pPr>
        <w:pStyle w:val="BodyText"/>
      </w:pPr>
      <w:r>
        <w:t xml:space="preserve">The</w:t>
      </w:r>
      <w:r>
        <w:t xml:space="preserve"> </w:t>
      </w:r>
      <w:r>
        <w:rPr>
          <w:bCs/>
          <w:b/>
        </w:rPr>
        <w:t xml:space="preserve">Peer Review Report</w:t>
      </w:r>
      <w:r>
        <w:t xml:space="preserve"> </w:t>
      </w:r>
      <w:r>
        <w:t xml:space="preserve">notes that the teacher's willingness to adapt and improve based on feedback is a valuable asset to the school community. The teacher's dedication to their students and their profession is evident in their preparation, delivery, and interaction with learners.</w:t>
      </w:r>
    </w:p>
    <w:bookmarkEnd w:id="26"/>
    <w:bookmarkStart w:id="28" w:name="recommendations-and-action-plan"/>
    <w:p>
      <w:pPr>
        <w:pStyle w:val="Heading2"/>
      </w:pPr>
      <w:r>
        <w:t xml:space="preserve">7. Recommendations and Action Plan</w:t>
      </w:r>
    </w:p>
    <w:p>
      <w:pPr>
        <w:pStyle w:val="FirstParagraph"/>
      </w:pPr>
      <w:r>
        <w:t xml:space="preserve">Based on the observations and analysis detailed in this</w:t>
      </w:r>
      <w:r>
        <w:t xml:space="preserve"> </w:t>
      </w:r>
      <w:r>
        <w:rPr>
          <w:bCs/>
          <w:b/>
        </w:rPr>
        <w:t xml:space="preserve">Peer Review Report</w:t>
      </w:r>
      <w:r>
        <w:t xml:space="preserve">, the following recommendations are made for the</w:t>
      </w:r>
      <w:r>
        <w:t xml:space="preserve"> </w:t>
      </w:r>
      <w:r>
        <w:rPr>
          <w:bCs/>
          <w:b/>
        </w:rPr>
        <w:t xml:space="preserve">Teacher Secondary</w:t>
      </w:r>
      <w:r>
        <w:t xml:space="preserve"> </w:t>
      </w:r>
      <w:r>
        <w:t xml:space="preserve">to further enhance their practice within the</w:t>
      </w:r>
      <w:r>
        <w:t xml:space="preserve"> </w:t>
      </w:r>
      <w:r>
        <w:rPr>
          <w:bCs/>
          <w:b/>
        </w:rPr>
        <w:t xml:space="preserve">Thailand Bangkok</w:t>
      </w:r>
      <w:r>
        <w:t xml:space="preserve"> </w:t>
      </w:r>
      <w:r>
        <w:t xml:space="preserve">context:</w:t>
      </w:r>
    </w:p>
    <w:p>
      <w:pPr>
        <w:numPr>
          <w:ilvl w:val="0"/>
          <w:numId w:val="1003"/>
        </w:numPr>
        <w:pStyle w:val="Compact"/>
      </w:pPr>
      <w:r>
        <w:rPr>
          <w:bCs/>
          <w:b/>
        </w:rPr>
        <w:t xml:space="preserve">Contextualization:</w:t>
      </w:r>
      <w:r>
        <w:t xml:space="preserve"> </w:t>
      </w:r>
      <w:r>
        <w:t xml:space="preserve">Incorporate more local Bangkok examples and case studies into lessons to increase relevance and engagement for students.</w:t>
      </w:r>
    </w:p>
    <w:p>
      <w:pPr>
        <w:numPr>
          <w:ilvl w:val="0"/>
          <w:numId w:val="1003"/>
        </w:numPr>
        <w:pStyle w:val="Compact"/>
      </w:pPr>
      <w:r>
        <w:rPr>
          <w:bCs/>
          <w:b/>
        </w:rPr>
        <w:t xml:space="preserve">Challenge High Achievers:</w:t>
      </w:r>
      <w:r>
        <w:t xml:space="preserve"> </w:t>
      </w:r>
      <w:r>
        <w:t xml:space="preserve">Develop differentiated extension tasks to ensure that advanced students are consistently challenged.</w:t>
      </w:r>
    </w:p>
    <w:p>
      <w:pPr>
        <w:numPr>
          <w:ilvl w:val="0"/>
          <w:numId w:val="1003"/>
        </w:numPr>
        <w:pStyle w:val="Compact"/>
      </w:pPr>
      <w:r>
        <w:rPr>
          <w:bCs/>
          <w:b/>
        </w:rPr>
        <w:t xml:space="preserve">Technology Integration:</w:t>
      </w:r>
      <w:r>
        <w:t xml:space="preserve"> </w:t>
      </w:r>
      <w:r>
        <w:t xml:space="preserve">Explore additional interactive digital tools to further enhance student engagement and collaboration.</w:t>
      </w:r>
    </w:p>
    <w:p>
      <w:pPr>
        <w:numPr>
          <w:ilvl w:val="0"/>
          <w:numId w:val="1003"/>
        </w:numPr>
        <w:pStyle w:val="Compact"/>
      </w:pPr>
      <w:r>
        <w:rPr>
          <w:bCs/>
          <w:b/>
        </w:rPr>
        <w:t xml:space="preserve">Reflective Practice:</w:t>
      </w:r>
      <w:r>
        <w:t xml:space="preserve"> </w:t>
      </w:r>
      <w:r>
        <w:t xml:space="preserve">Continue to engage in reflective practice and seek feedback from peers to refine instructional strategies.</w:t>
      </w:r>
    </w:p>
    <w:bookmarkStart w:id="27" w:name="overall-rating"/>
    <w:p>
      <w:pPr>
        <w:pStyle w:val="Heading3"/>
      </w:pPr>
      <w:r>
        <w:t xml:space="preserve">Overall Rating</w:t>
      </w:r>
    </w:p>
    <w:p>
      <w:pPr>
        <w:pStyle w:val="FirstParagraph"/>
      </w:pPr>
      <w:r>
        <w:rPr>
          <w:bCs/>
          <w:b/>
        </w:rPr>
        <w:t xml:space="preserve">Rating:</w:t>
      </w:r>
      <w:r>
        <w:t xml:space="preserve"> </w:t>
      </w:r>
      <w:r>
        <w:t xml:space="preserve">Exceeds Expectations</w:t>
      </w:r>
    </w:p>
    <w:p>
      <w:pPr>
        <w:pStyle w:val="BodyText"/>
      </w:pPr>
      <w:r>
        <w:rPr>
          <w:bCs/>
          <w:b/>
        </w:rPr>
        <w:t xml:space="preserve">Summary:</w:t>
      </w:r>
      <w:r>
        <w:t xml:space="preserve"> </w:t>
      </w:r>
      <w:r>
        <w:t xml:space="preserve">The</w:t>
      </w:r>
      <w:r>
        <w:t xml:space="preserve"> </w:t>
      </w:r>
      <w:r>
        <w:rPr>
          <w:bCs/>
          <w:b/>
        </w:rPr>
        <w:t xml:space="preserve">Teacher Secondary</w:t>
      </w:r>
      <w:r>
        <w:t xml:space="preserve"> </w:t>
      </w:r>
      <w:r>
        <w:t xml:space="preserve">has demonstrated exceptional teaching skills, effective classroom management, and a strong commitment to student learning. The teacher is well-suited to the demands of the</w:t>
      </w:r>
      <w:r>
        <w:t xml:space="preserve"> </w:t>
      </w:r>
      <w:r>
        <w:rPr>
          <w:bCs/>
          <w:b/>
        </w:rPr>
        <w:t xml:space="preserve">Thailand Bangkok</w:t>
      </w:r>
      <w:r>
        <w:t xml:space="preserve"> </w:t>
      </w:r>
      <w:r>
        <w:t xml:space="preserve">educational environment and is encouraged to continue their professional growth.</w:t>
      </w:r>
    </w:p>
    <w:bookmarkEnd w:id="27"/>
    <w:p>
      <w:pPr>
        <w:pStyle w:val="BodyText"/>
      </w:pPr>
      <w:r>
        <w:rPr>
          <w:bCs/>
          <w:b/>
        </w:rPr>
        <w:t xml:space="preserve">Reviewer Signature:</w:t>
      </w:r>
      <w:r>
        <w:br/>
      </w:r>
      <w:r>
        <w:t xml:space="preserve">[Insert Reviewer Name]</w:t>
      </w:r>
      <w:r>
        <w:br/>
      </w:r>
      <w:r>
        <w:t xml:space="preserve">[Insert Date]</w:t>
      </w:r>
    </w:p>
    <w:p>
      <w:pPr>
        <w:pStyle w:val="BodyText"/>
      </w:pPr>
      <w:r>
        <w:rPr>
          <w:bCs/>
          <w:b/>
        </w:rPr>
        <w:t xml:space="preserve">Teacher Signature:</w:t>
      </w:r>
      <w:r>
        <w:br/>
      </w:r>
      <w:r>
        <w:t xml:space="preserve">[Insert Teacher Name]</w:t>
      </w:r>
      <w:r>
        <w:br/>
      </w:r>
      <w:r>
        <w:t xml:space="preserve">[Insert Date]</w:t>
      </w:r>
    </w:p>
    <w:p>
      <w:pPr>
        <w:pStyle w:val="BodyText"/>
      </w:pPr>
      <w:r>
        <w:t xml:space="preserve">This</w:t>
      </w:r>
      <w:r>
        <w:t xml:space="preserve"> </w:t>
      </w:r>
      <w:r>
        <w:rPr>
          <w:bCs/>
          <w:b/>
        </w:rPr>
        <w:t xml:space="preserve">Peer Review Report</w:t>
      </w:r>
      <w:r>
        <w:t xml:space="preserve"> </w:t>
      </w:r>
      <w:r>
        <w:t xml:space="preserve">is confidential and intended for professional development purposes only. It is part of the continuous quality improvement process for</w:t>
      </w:r>
      <w:r>
        <w:t xml:space="preserve"> </w:t>
      </w:r>
      <w:r>
        <w:rPr>
          <w:bCs/>
          <w:b/>
        </w:rPr>
        <w:t xml:space="preserve">Teacher Secondary</w:t>
      </w:r>
      <w:r>
        <w:t xml:space="preserve"> </w:t>
      </w:r>
      <w:r>
        <w:t xml:space="preserve">staff in</w:t>
      </w:r>
      <w:r>
        <w:t xml:space="preserve"> </w:t>
      </w:r>
      <w:r>
        <w:rPr>
          <w:bCs/>
          <w:b/>
        </w:rPr>
        <w:t xml:space="preserve">Thailand Bangkok</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Thailand Bangkok</dc:title>
  <dc:creator/>
  <dc:language>en</dc:language>
  <cp:keywords/>
  <dcterms:created xsi:type="dcterms:W3CDTF">2026-10-10T07:08:26Z</dcterms:created>
  <dcterms:modified xsi:type="dcterms:W3CDTF">2026-10-10T07:08:26Z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