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Chicago</w:t>
      </w:r>
      <w:r>
        <w:t xml:space="preserve"> </w:t>
      </w:r>
      <w:r>
        <w:t xml:space="preserve">Public</w:t>
      </w:r>
      <w:r>
        <w:t xml:space="preserve"> </w:t>
      </w:r>
      <w:r>
        <w:t xml:space="preserve">Schools</w:t>
      </w:r>
    </w:p>
    <w:bookmarkStart w:id="20" w:name="peer-review-report-secondary-education"/>
    <w:p>
      <w:pPr>
        <w:pStyle w:val="Heading1"/>
      </w:pPr>
      <w:r>
        <w:t xml:space="preserve">Peer Review Report: Secondary Education</w:t>
      </w:r>
    </w:p>
    <w:p>
      <w:pPr>
        <w:pStyle w:val="FirstParagraph"/>
      </w:pPr>
      <w:r>
        <w:rPr>
          <w:bCs/>
          <w:b/>
        </w:rPr>
        <w:t xml:space="preserve">Location:</w:t>
      </w:r>
      <w:r>
        <w:t xml:space="preserve"> </w:t>
      </w:r>
      <w:r>
        <w:t xml:space="preserve">Chicago, Illinois, United States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 Secondary Educator</w:t>
      </w:r>
    </w:p>
    <w:p>
      <w:pPr>
        <w:pStyle w:val="BodyText"/>
      </w:pPr>
      <w:r>
        <w:rPr>
          <w:bCs/>
          <w:b/>
        </w:rPr>
        <w:t xml:space="preserve">Teacher Under Review:</w:t>
      </w:r>
      <w:r>
        <w:t xml:space="preserve"> </w:t>
      </w:r>
      <w:r>
        <w:t xml:space="preserve">[Teacher Name]</w:t>
      </w:r>
    </w:p>
    <w:p>
      <w:pPr>
        <w:pStyle w:val="BodyText"/>
      </w:pPr>
      <w:r>
        <w:rPr>
          <w:bCs/>
          <w:b/>
        </w:rPr>
        <w:t xml:space="preserve">Grade Level:</w:t>
      </w:r>
      <w:r>
        <w:t xml:space="preserve"> </w:t>
      </w:r>
      <w:r>
        <w:t xml:space="preserve">Secondary (Grades 9-12)</w:t>
      </w:r>
    </w:p>
    <w:p>
      <w:pPr>
        <w:pStyle w:val="BodyText"/>
      </w:pPr>
      <w:r>
        <w:rPr>
          <w:bCs/>
          <w:b/>
        </w:rPr>
        <w:t xml:space="preserve">Subject Area:</w:t>
      </w:r>
      <w:r>
        <w:t xml:space="preserve"> </w:t>
      </w:r>
      <w:r>
        <w:t xml:space="preserve">[Subject Area]</w:t>
      </w:r>
    </w:p>
    <w:bookmarkEnd w:id="20"/>
    <w:bookmarkStart w:id="21" w:name="introduction"/>
    <w:p>
      <w:pPr>
        <w:pStyle w:val="Heading2"/>
      </w:pPr>
      <w:r>
        <w:t xml:space="preserve">Introduction</w:t>
      </w:r>
    </w:p>
    <w:p>
      <w:pPr>
        <w:pStyle w:val="FirstParagraph"/>
      </w:pPr>
      <w:r>
        <w:t xml:space="preserve">This Peer Review Report is designed to evaluate the professional practices of a Secondary Teacher within the context of the Chicago Public Schools (CPS) system. The purpose of this review is to provide constructive feedback that aligns with the educational standards and expectations set forth by the Illinois State Board of Education and CPS. The review focuses on instructional strategies, classroom management, student engagement, and alignment with curriculum standards.</w:t>
      </w:r>
    </w:p>
    <w:bookmarkEnd w:id="21"/>
    <w:bookmarkStart w:id="24" w:name="instructional-strategies"/>
    <w:p>
      <w:pPr>
        <w:pStyle w:val="Heading2"/>
      </w:pPr>
      <w:r>
        <w:t xml:space="preserve">Instructional Strategies</w:t>
      </w:r>
    </w:p>
    <w:bookmarkStart w:id="22" w:name="strengths"/>
    <w:p>
      <w:pPr>
        <w:pStyle w:val="Heading3"/>
      </w:pPr>
      <w:r>
        <w:t xml:space="preserve">Strengths:</w:t>
      </w:r>
    </w:p>
    <w:p>
      <w:pPr>
        <w:numPr>
          <w:ilvl w:val="0"/>
          <w:numId w:val="1001"/>
        </w:numPr>
        <w:pStyle w:val="Compact"/>
      </w:pPr>
      <w:r>
        <w:rPr>
          <w:bCs/>
          <w:b/>
        </w:rPr>
        <w:t xml:space="preserve">Differentiated Instruction:</w:t>
      </w:r>
      <w:r>
        <w:t xml:space="preserve"> </w:t>
      </w:r>
      <w:r>
        <w:t xml:space="preserve">The teacher effectively differentiates instruction to meet the diverse needs of students, including those with Individualized Education Programs (IEPs) and English Language Learners (ELLs). This is particularly important in a diverse urban setting like Chicago.</w:t>
      </w:r>
    </w:p>
    <w:p>
      <w:pPr>
        <w:numPr>
          <w:ilvl w:val="0"/>
          <w:numId w:val="1001"/>
        </w:numPr>
        <w:pStyle w:val="Compact"/>
      </w:pPr>
      <w:r>
        <w:rPr>
          <w:bCs/>
          <w:b/>
        </w:rPr>
        <w:t xml:space="preserve">Use of Technology:</w:t>
      </w:r>
      <w:r>
        <w:t xml:space="preserve"> </w:t>
      </w:r>
      <w:r>
        <w:t xml:space="preserve">The teacher integrates technology into lessons in a meaningful way, enhancing student engagement and providing opportunities for interactive learning.</w:t>
      </w:r>
    </w:p>
    <w:p>
      <w:pPr>
        <w:numPr>
          <w:ilvl w:val="0"/>
          <w:numId w:val="1001"/>
        </w:numPr>
        <w:pStyle w:val="Compact"/>
      </w:pPr>
      <w:r>
        <w:rPr>
          <w:bCs/>
          <w:b/>
        </w:rPr>
        <w:t xml:space="preserve">Alignment with Standards:</w:t>
      </w:r>
      <w:r>
        <w:t xml:space="preserve"> </w:t>
      </w:r>
      <w:r>
        <w:t xml:space="preserve">Lessons are well-aligned with the Illinois Learning Standards, ensuring that students are prepared for state assessments and college readiness.</w:t>
      </w:r>
    </w:p>
    <w:bookmarkEnd w:id="22"/>
    <w:bookmarkStart w:id="23" w:name="areas-for-improvement"/>
    <w:p>
      <w:pPr>
        <w:pStyle w:val="Heading3"/>
      </w:pPr>
      <w:r>
        <w:t xml:space="preserve">Areas for Improvement:</w:t>
      </w:r>
    </w:p>
    <w:p>
      <w:pPr>
        <w:numPr>
          <w:ilvl w:val="0"/>
          <w:numId w:val="1002"/>
        </w:numPr>
        <w:pStyle w:val="Compact"/>
      </w:pPr>
      <w:r>
        <w:rPr>
          <w:bCs/>
          <w:b/>
        </w:rPr>
        <w:t xml:space="preserve">Formative Assessment:</w:t>
      </w:r>
      <w:r>
        <w:t xml:space="preserve"> </w:t>
      </w:r>
      <w:r>
        <w:t xml:space="preserve">While summative assessments are well-designed, there is room for improvement in the use of formative assessments to guide instruction and provide timely feedback to students.</w:t>
      </w:r>
    </w:p>
    <w:p>
      <w:pPr>
        <w:numPr>
          <w:ilvl w:val="0"/>
          <w:numId w:val="1002"/>
        </w:numPr>
        <w:pStyle w:val="Compact"/>
      </w:pPr>
      <w:r>
        <w:rPr>
          <w:bCs/>
          <w:b/>
        </w:rPr>
        <w:t xml:space="preserve">Critical Thinking:</w:t>
      </w:r>
      <w:r>
        <w:t xml:space="preserve"> </w:t>
      </w:r>
      <w:r>
        <w:t xml:space="preserve">Encouraging higher-order thinking skills through more open-ended questions and problem-solving activities could further enhance student learning.</w:t>
      </w:r>
    </w:p>
    <w:bookmarkEnd w:id="23"/>
    <w:bookmarkEnd w:id="24"/>
    <w:bookmarkStart w:id="27" w:name="classroom-management"/>
    <w:p>
      <w:pPr>
        <w:pStyle w:val="Heading2"/>
      </w:pPr>
      <w:r>
        <w:t xml:space="preserve">Classroom Management</w:t>
      </w:r>
    </w:p>
    <w:bookmarkStart w:id="25" w:name="strengths-1"/>
    <w:p>
      <w:pPr>
        <w:pStyle w:val="Heading3"/>
      </w:pPr>
      <w:r>
        <w:t xml:space="preserve">Strengths:</w:t>
      </w:r>
    </w:p>
    <w:p>
      <w:pPr>
        <w:numPr>
          <w:ilvl w:val="0"/>
          <w:numId w:val="1003"/>
        </w:numPr>
        <w:pStyle w:val="Compact"/>
      </w:pPr>
      <w:r>
        <w:rPr>
          <w:bCs/>
          <w:b/>
        </w:rPr>
        <w:t xml:space="preserve">Positive Environment:</w:t>
      </w:r>
      <w:r>
        <w:t xml:space="preserve"> </w:t>
      </w:r>
      <w:r>
        <w:t xml:space="preserve">The teacher has created a positive and inclusive classroom environment where students feel safe and respected. This is crucial in a secondary setting where students are navigating complex social and academic challenges.</w:t>
      </w:r>
    </w:p>
    <w:p>
      <w:pPr>
        <w:numPr>
          <w:ilvl w:val="0"/>
          <w:numId w:val="1003"/>
        </w:numPr>
        <w:pStyle w:val="Compact"/>
      </w:pPr>
      <w:r>
        <w:rPr>
          <w:bCs/>
          <w:b/>
        </w:rPr>
        <w:t xml:space="preserve">Clear Expectations:</w:t>
      </w:r>
      <w:r>
        <w:t xml:space="preserve"> </w:t>
      </w:r>
      <w:r>
        <w:t xml:space="preserve">Classroom rules and expectations are clearly communicated and consistently enforced, contributing to a well-organized learning environment.</w:t>
      </w:r>
    </w:p>
    <w:bookmarkEnd w:id="25"/>
    <w:bookmarkStart w:id="26" w:name="areas-for-improvement-1"/>
    <w:p>
      <w:pPr>
        <w:pStyle w:val="Heading3"/>
      </w:pPr>
      <w:r>
        <w:t xml:space="preserve">Areas for Improvement:</w:t>
      </w:r>
    </w:p>
    <w:p>
      <w:pPr>
        <w:numPr>
          <w:ilvl w:val="0"/>
          <w:numId w:val="1004"/>
        </w:numPr>
        <w:pStyle w:val="Compact"/>
      </w:pPr>
      <w:r>
        <w:rPr>
          <w:bCs/>
          <w:b/>
        </w:rPr>
        <w:t xml:space="preserve">Student Engagement:</w:t>
      </w:r>
      <w:r>
        <w:t xml:space="preserve"> </w:t>
      </w:r>
      <w:r>
        <w:t xml:space="preserve">While most students are engaged, there are opportunities to increase engagement for all students, particularly those who may be disengaged or struggling.</w:t>
      </w:r>
    </w:p>
    <w:p>
      <w:pPr>
        <w:numPr>
          <w:ilvl w:val="0"/>
          <w:numId w:val="1004"/>
        </w:numPr>
        <w:pStyle w:val="Compact"/>
      </w:pPr>
      <w:r>
        <w:rPr>
          <w:bCs/>
          <w:b/>
        </w:rPr>
        <w:t xml:space="preserve">Transitions:</w:t>
      </w:r>
      <w:r>
        <w:t xml:space="preserve"> </w:t>
      </w:r>
      <w:r>
        <w:t xml:space="preserve">Smooth transitions between activities could be improved to maximize instructional time and minimize disruptions.</w:t>
      </w:r>
    </w:p>
    <w:bookmarkEnd w:id="26"/>
    <w:bookmarkEnd w:id="27"/>
    <w:bookmarkStart w:id="30" w:name="student-engagement"/>
    <w:p>
      <w:pPr>
        <w:pStyle w:val="Heading2"/>
      </w:pPr>
      <w:r>
        <w:t xml:space="preserve">Student Engagement</w:t>
      </w:r>
    </w:p>
    <w:bookmarkStart w:id="28" w:name="strengths-2"/>
    <w:p>
      <w:pPr>
        <w:pStyle w:val="Heading3"/>
      </w:pPr>
      <w:r>
        <w:t xml:space="preserve">Strengths:</w:t>
      </w:r>
    </w:p>
    <w:p>
      <w:pPr>
        <w:numPr>
          <w:ilvl w:val="0"/>
          <w:numId w:val="1005"/>
        </w:numPr>
        <w:pStyle w:val="Compact"/>
      </w:pPr>
      <w:r>
        <w:rPr>
          <w:bCs/>
          <w:b/>
        </w:rPr>
        <w:t xml:space="preserve">Active Learning:</w:t>
      </w:r>
      <w:r>
        <w:t xml:space="preserve"> </w:t>
      </w:r>
      <w:r>
        <w:t xml:space="preserve">The teacher employs active learning strategies that encourage student participation and collaboration, such as group work and discussions.</w:t>
      </w:r>
    </w:p>
    <w:p>
      <w:pPr>
        <w:numPr>
          <w:ilvl w:val="0"/>
          <w:numId w:val="1005"/>
        </w:numPr>
        <w:pStyle w:val="Compact"/>
      </w:pPr>
      <w:r>
        <w:rPr>
          <w:bCs/>
          <w:b/>
        </w:rPr>
        <w:t xml:space="preserve">Relevance:</w:t>
      </w:r>
      <w:r>
        <w:t xml:space="preserve"> </w:t>
      </w:r>
      <w:r>
        <w:t xml:space="preserve">Lessons are connected to real-world contexts, making the content more relevant and engaging for students.</w:t>
      </w:r>
    </w:p>
    <w:bookmarkEnd w:id="28"/>
    <w:bookmarkStart w:id="29" w:name="areas-for-improvement-2"/>
    <w:p>
      <w:pPr>
        <w:pStyle w:val="Heading3"/>
      </w:pPr>
      <w:r>
        <w:t xml:space="preserve">Areas for Improvement:</w:t>
      </w:r>
    </w:p>
    <w:p>
      <w:pPr>
        <w:numPr>
          <w:ilvl w:val="0"/>
          <w:numId w:val="1006"/>
        </w:numPr>
        <w:pStyle w:val="Compact"/>
      </w:pPr>
      <w:r>
        <w:rPr>
          <w:bCs/>
          <w:b/>
        </w:rPr>
        <w:t xml:space="preserve">Individual Attention:</w:t>
      </w:r>
      <w:r>
        <w:t xml:space="preserve"> </w:t>
      </w:r>
      <w:r>
        <w:t xml:space="preserve">Providing more individualized attention and feedback to students could help address specific learning needs and boost confidence.</w:t>
      </w:r>
    </w:p>
    <w:p>
      <w:pPr>
        <w:numPr>
          <w:ilvl w:val="0"/>
          <w:numId w:val="1006"/>
        </w:numPr>
        <w:pStyle w:val="Compact"/>
      </w:pPr>
      <w:r>
        <w:rPr>
          <w:bCs/>
          <w:b/>
        </w:rPr>
        <w:t xml:space="preserve">Cultural Responsiveness:</w:t>
      </w:r>
      <w:r>
        <w:t xml:space="preserve"> </w:t>
      </w:r>
      <w:r>
        <w:t xml:space="preserve">Incorporating more culturally responsive teaching practices could further enhance student engagement and relevance, especially in a diverse city like Chicago.</w:t>
      </w:r>
    </w:p>
    <w:bookmarkEnd w:id="29"/>
    <w:bookmarkEnd w:id="30"/>
    <w:bookmarkStart w:id="33" w:name="alignment-with-curriculum-standards"/>
    <w:p>
      <w:pPr>
        <w:pStyle w:val="Heading2"/>
      </w:pPr>
      <w:r>
        <w:t xml:space="preserve">Alignment with Curriculum Standards</w:t>
      </w:r>
    </w:p>
    <w:bookmarkStart w:id="31" w:name="strengths-3"/>
    <w:p>
      <w:pPr>
        <w:pStyle w:val="Heading3"/>
      </w:pPr>
      <w:r>
        <w:t xml:space="preserve">Strengths:</w:t>
      </w:r>
    </w:p>
    <w:p>
      <w:pPr>
        <w:numPr>
          <w:ilvl w:val="0"/>
          <w:numId w:val="1007"/>
        </w:numPr>
        <w:pStyle w:val="Compact"/>
      </w:pPr>
      <w:r>
        <w:rPr>
          <w:bCs/>
          <w:b/>
        </w:rPr>
        <w:t xml:space="preserve">Curriculum Knowledge:</w:t>
      </w:r>
      <w:r>
        <w:t xml:space="preserve"> </w:t>
      </w:r>
      <w:r>
        <w:t xml:space="preserve">The teacher demonstrates a strong understanding of the curriculum and effectively sequences lessons to build on prior knowledge.</w:t>
      </w:r>
    </w:p>
    <w:p>
      <w:pPr>
        <w:numPr>
          <w:ilvl w:val="0"/>
          <w:numId w:val="1007"/>
        </w:numPr>
        <w:pStyle w:val="Compact"/>
      </w:pPr>
      <w:r>
        <w:rPr>
          <w:bCs/>
          <w:b/>
        </w:rPr>
        <w:t xml:space="preserve">Assessment Alignment:</w:t>
      </w:r>
      <w:r>
        <w:t xml:space="preserve"> </w:t>
      </w:r>
      <w:r>
        <w:t xml:space="preserve">Assessments are well-aligned with the curriculum standards, ensuring that students are being evaluated on the intended learning outcomes.</w:t>
      </w:r>
    </w:p>
    <w:bookmarkEnd w:id="31"/>
    <w:bookmarkStart w:id="32" w:name="areas-for-improvement-3"/>
    <w:p>
      <w:pPr>
        <w:pStyle w:val="Heading3"/>
      </w:pPr>
      <w:r>
        <w:t xml:space="preserve">Areas for Improvement:</w:t>
      </w:r>
    </w:p>
    <w:p>
      <w:pPr>
        <w:numPr>
          <w:ilvl w:val="0"/>
          <w:numId w:val="1008"/>
        </w:numPr>
        <w:pStyle w:val="Compact"/>
      </w:pPr>
      <w:r>
        <w:rPr>
          <w:bCs/>
          <w:b/>
        </w:rPr>
        <w:t xml:space="preserve">Integration of Standards:</w:t>
      </w:r>
      <w:r>
        <w:t xml:space="preserve"> </w:t>
      </w:r>
      <w:r>
        <w:t xml:space="preserve">There is an opportunity to more explicitly integrate cross-curricular standards, such as literacy and numeracy, into lessons.</w:t>
      </w:r>
    </w:p>
    <w:p>
      <w:pPr>
        <w:numPr>
          <w:ilvl w:val="0"/>
          <w:numId w:val="1008"/>
        </w:numPr>
        <w:pStyle w:val="Compact"/>
      </w:pPr>
      <w:r>
        <w:rPr>
          <w:bCs/>
          <w:b/>
        </w:rPr>
        <w:t xml:space="preserve">Feedback on Standards:</w:t>
      </w:r>
      <w:r>
        <w:t xml:space="preserve"> </w:t>
      </w:r>
      <w:r>
        <w:t xml:space="preserve">Providing more specific feedback to students on how their work aligns with the standards could help them better understand their progress.</w:t>
      </w:r>
    </w:p>
    <w:bookmarkEnd w:id="32"/>
    <w:bookmarkEnd w:id="33"/>
    <w:bookmarkStart w:id="36" w:name="professionalism-and-collaboration"/>
    <w:p>
      <w:pPr>
        <w:pStyle w:val="Heading2"/>
      </w:pPr>
      <w:r>
        <w:t xml:space="preserve">Professionalism and Collaboration</w:t>
      </w:r>
    </w:p>
    <w:bookmarkStart w:id="34" w:name="strengths-4"/>
    <w:p>
      <w:pPr>
        <w:pStyle w:val="Heading3"/>
      </w:pPr>
      <w:r>
        <w:t xml:space="preserve">Strengths:</w:t>
      </w:r>
    </w:p>
    <w:p>
      <w:pPr>
        <w:numPr>
          <w:ilvl w:val="0"/>
          <w:numId w:val="1009"/>
        </w:numPr>
        <w:pStyle w:val="Compact"/>
      </w:pPr>
      <w:r>
        <w:rPr>
          <w:bCs/>
          <w:b/>
        </w:rPr>
        <w:t xml:space="preserve">Collaboration:</w:t>
      </w:r>
      <w:r>
        <w:t xml:space="preserve"> </w:t>
      </w:r>
      <w:r>
        <w:t xml:space="preserve">The teacher actively collaborates with colleagues, participating in professional learning communities (PLCs) and sharing best practices.</w:t>
      </w:r>
    </w:p>
    <w:p>
      <w:pPr>
        <w:numPr>
          <w:ilvl w:val="0"/>
          <w:numId w:val="1009"/>
        </w:numPr>
        <w:pStyle w:val="Compact"/>
      </w:pPr>
      <w:r>
        <w:rPr>
          <w:bCs/>
          <w:b/>
        </w:rPr>
        <w:t xml:space="preserve">Communication:</w:t>
      </w:r>
      <w:r>
        <w:t xml:space="preserve"> </w:t>
      </w:r>
      <w:r>
        <w:t xml:space="preserve">The teacher maintains open and effective communication with parents and guardians, keeping them informed about student progress and classroom activities.</w:t>
      </w:r>
    </w:p>
    <w:bookmarkEnd w:id="34"/>
    <w:bookmarkStart w:id="35" w:name="areas-for-improvement-4"/>
    <w:p>
      <w:pPr>
        <w:pStyle w:val="Heading3"/>
      </w:pPr>
      <w:r>
        <w:t xml:space="preserve">Areas for Improvement:</w:t>
      </w:r>
    </w:p>
    <w:p>
      <w:pPr>
        <w:numPr>
          <w:ilvl w:val="0"/>
          <w:numId w:val="1010"/>
        </w:numPr>
        <w:pStyle w:val="Compact"/>
      </w:pPr>
      <w:r>
        <w:rPr>
          <w:bCs/>
          <w:b/>
        </w:rPr>
        <w:t xml:space="preserve">Professional Development:</w:t>
      </w:r>
      <w:r>
        <w:t xml:space="preserve"> </w:t>
      </w:r>
      <w:r>
        <w:t xml:space="preserve">Engaging in ongoing professional development to stay current with educational trends and research could further enhance teaching practices.</w:t>
      </w:r>
    </w:p>
    <w:p>
      <w:pPr>
        <w:numPr>
          <w:ilvl w:val="0"/>
          <w:numId w:val="1010"/>
        </w:numPr>
        <w:pStyle w:val="Compact"/>
      </w:pPr>
      <w:r>
        <w:rPr>
          <w:bCs/>
          <w:b/>
        </w:rPr>
        <w:t xml:space="preserve">Leadership:</w:t>
      </w:r>
      <w:r>
        <w:t xml:space="preserve"> </w:t>
      </w:r>
      <w:r>
        <w:t xml:space="preserve">Taking on more leadership roles within the school, such as mentoring new teachers or leading professional development sessions, could contribute to the overall improvement of the school community.</w:t>
      </w:r>
    </w:p>
    <w:bookmarkEnd w:id="35"/>
    <w:bookmarkEnd w:id="36"/>
    <w:bookmarkStart w:id="37" w:name="conclusion"/>
    <w:p>
      <w:pPr>
        <w:pStyle w:val="Heading2"/>
      </w:pPr>
      <w:r>
        <w:t xml:space="preserve">Conclusion</w:t>
      </w:r>
    </w:p>
    <w:p>
      <w:pPr>
        <w:pStyle w:val="FirstParagraph"/>
      </w:pPr>
      <w:r>
        <w:t xml:space="preserve">This Peer Review Report highlights the strengths and areas for improvement of the Secondary Teacher under review. The teacher demonstrates a strong commitment to student learning and has created a positive and inclusive classroom environment. By focusing on the areas for improvement, particularly in formative assessment, student engagement, and cultural responsiveness, the teacher can further enhance their instructional practices and contribute to the success of students in the Chicago Public Schools system.</w:t>
      </w:r>
    </w:p>
    <w:bookmarkEnd w:id="37"/>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Teacher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Chicago Public Schools</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