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Secondary</w:t>
      </w:r>
      <w:r>
        <w:t xml:space="preserve"> </w:t>
      </w:r>
      <w:r>
        <w:t xml:space="preserve">Education</w:t>
      </w:r>
      <w:r>
        <w:t xml:space="preserve"> </w:t>
      </w:r>
      <w:r>
        <w:t xml:space="preserve">-</w:t>
      </w:r>
      <w:r>
        <w:t xml:space="preserve"> </w:t>
      </w:r>
      <w:r>
        <w:t xml:space="preserve">Caracas,</w:t>
      </w:r>
      <w:r>
        <w:t xml:space="preserve"> </w:t>
      </w:r>
      <w:r>
        <w:t xml:space="preserve">Venezuela</w:t>
      </w:r>
    </w:p>
    <w:bookmarkStart w:id="20" w:name="peer-review-report-secondary-education"/>
    <w:p>
      <w:pPr>
        <w:pStyle w:val="Heading1"/>
      </w:pPr>
      <w:r>
        <w:t xml:space="preserve">Peer Review Report: Secondary Education</w:t>
      </w:r>
    </w:p>
    <w:p>
      <w:pPr>
        <w:pStyle w:val="FirstParagraph"/>
      </w:pPr>
      <w:r>
        <w:rPr>
          <w:bCs/>
          <w:b/>
        </w:rPr>
        <w:t xml:space="preserve">Institution:</w:t>
      </w:r>
      <w:r>
        <w:t xml:space="preserve"> </w:t>
      </w:r>
      <w:r>
        <w:t xml:space="preserve">[Name of Secondary School]</w:t>
      </w:r>
    </w:p>
    <w:p>
      <w:pPr>
        <w:pStyle w:val="BodyText"/>
      </w:pPr>
      <w:r>
        <w:rPr>
          <w:bCs/>
          <w:b/>
        </w:rPr>
        <w:t xml:space="preserve">Location:</w:t>
      </w:r>
      <w:r>
        <w:t xml:space="preserve"> </w:t>
      </w:r>
      <w:r>
        <w:t xml:space="preserve">Caracas, Venezuela</w:t>
      </w:r>
    </w:p>
    <w:p>
      <w:pPr>
        <w:pStyle w:val="BodyText"/>
      </w:pPr>
      <w:r>
        <w:rPr>
          <w:bCs/>
          <w:b/>
        </w:rPr>
        <w:t xml:space="preserve">Date of Review:</w:t>
      </w:r>
      <w:r>
        <w:t xml:space="preserve"> </w:t>
      </w:r>
      <w:r>
        <w:t xml:space="preserve">[Insert Date]</w:t>
      </w:r>
    </w:p>
    <w:p>
      <w:pPr>
        <w:pStyle w:val="BodyText"/>
      </w:pPr>
      <w:r>
        <w:rPr>
          <w:bCs/>
          <w:b/>
        </w:rPr>
        <w:t xml:space="preserve">Review Cycle:</w:t>
      </w:r>
      <w:r>
        <w:t xml:space="preserve"> </w:t>
      </w:r>
      <w:r>
        <w:t xml:space="preserve">Academic Year 2023-2024</w:t>
      </w:r>
    </w:p>
    <w:bookmarkEnd w:id="20"/>
    <w:bookmarkStart w:id="21" w:name="introduction-and-context"/>
    <w:p>
      <w:pPr>
        <w:pStyle w:val="Heading2"/>
      </w:pPr>
      <w:r>
        <w:t xml:space="preserve">1. Introduction and Context</w:t>
      </w:r>
    </w:p>
    <w:p>
      <w:pPr>
        <w:pStyle w:val="FirstParagraph"/>
      </w:pPr>
      <w:r>
        <w:t xml:space="preserve">This Peer Review Report has been prepared to evaluate the professional performance, pedagogical strategies, and classroom management of a</w:t>
      </w:r>
      <w:r>
        <w:t xml:space="preserve"> </w:t>
      </w:r>
      <w:r>
        <w:rPr>
          <w:bCs/>
          <w:b/>
        </w:rPr>
        <w:t xml:space="preserve">Teacher Secondary</w:t>
      </w:r>
      <w:r>
        <w:t xml:space="preserve"> </w:t>
      </w:r>
      <w:r>
        <w:t xml:space="preserve">within the educational framework of</w:t>
      </w:r>
      <w:r>
        <w:t xml:space="preserve"> </w:t>
      </w:r>
      <w:r>
        <w:rPr>
          <w:bCs/>
          <w:b/>
        </w:rPr>
        <w:t xml:space="preserve">Venezuela Caracas</w:t>
      </w:r>
      <w:r>
        <w:t xml:space="preserve">. The review process is designed to foster continuous professional development, ensure alignment with the national curriculum standards established by the Ministry of People's Power for Education, and enhance the overall quality of secondary education in the region.</w:t>
      </w:r>
    </w:p>
    <w:p>
      <w:pPr>
        <w:pStyle w:val="BodyText"/>
      </w:pPr>
      <w:r>
        <w:t xml:space="preserve">The context of education in Caracas presents unique challenges and opportunities. The review considers the socio-economic environment, resource availability, and the specific needs of adolescent learners in this urban setting. The objective is not merely to assess, but to provide constructive feedback that empowers the teacher to navigate the complexities of the Venezuelan educational landscape while maintaining high academic standards.</w:t>
      </w:r>
    </w:p>
    <w:bookmarkEnd w:id="21"/>
    <w:bookmarkStart w:id="22" w:name="teacher-profile-and-subject-area"/>
    <w:p>
      <w:pPr>
        <w:pStyle w:val="Heading2"/>
      </w:pPr>
      <w:r>
        <w:t xml:space="preserve">2. Teacher Profile and Subject Area</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Teacher Name</w:t>
            </w:r>
          </w:p>
        </w:tc>
        <w:tc>
          <w:tcPr/>
          <w:p>
            <w:pPr>
              <w:pStyle w:val="Compact"/>
              <w:jc w:val="left"/>
            </w:pPr>
            <w:r>
              <w:t xml:space="preserve">[Insert Name]</w:t>
            </w:r>
          </w:p>
        </w:tc>
      </w:tr>
      <w:tr>
        <w:tc>
          <w:tcPr/>
          <w:p>
            <w:pPr>
              <w:pStyle w:val="Compact"/>
              <w:jc w:val="left"/>
            </w:pPr>
            <w:r>
              <w:t xml:space="preserve">Subject Specialization</w:t>
            </w:r>
          </w:p>
        </w:tc>
        <w:tc>
          <w:tcPr/>
          <w:p>
            <w:pPr>
              <w:pStyle w:val="Compact"/>
              <w:jc w:val="left"/>
            </w:pPr>
            <w:r>
              <w:t xml:space="preserve">[e.g., Mathematics, Natural Sciences, Social Studies]</w:t>
            </w:r>
          </w:p>
        </w:tc>
      </w:tr>
      <w:tr>
        <w:tc>
          <w:tcPr/>
          <w:p>
            <w:pPr>
              <w:pStyle w:val="Compact"/>
              <w:jc w:val="left"/>
            </w:pPr>
            <w:r>
              <w:t xml:space="preserve">Years of Experience</w:t>
            </w:r>
          </w:p>
        </w:tc>
        <w:tc>
          <w:tcPr/>
          <w:p>
            <w:pPr>
              <w:pStyle w:val="Compact"/>
              <w:jc w:val="left"/>
            </w:pPr>
            <w:r>
              <w:t xml:space="preserve">[Insert Years]</w:t>
            </w:r>
          </w:p>
        </w:tc>
      </w:tr>
      <w:tr>
        <w:tc>
          <w:tcPr/>
          <w:p>
            <w:pPr>
              <w:pStyle w:val="Compact"/>
              <w:jc w:val="left"/>
            </w:pPr>
            <w:r>
              <w:t xml:space="preserve">Grade Levels Taught</w:t>
            </w:r>
          </w:p>
        </w:tc>
        <w:tc>
          <w:tcPr/>
          <w:p>
            <w:pPr>
              <w:pStyle w:val="Compact"/>
              <w:jc w:val="left"/>
            </w:pPr>
            <w:r>
              <w:t xml:space="preserve">[e.g., 1st to 5th Year of Secondary Education]</w:t>
            </w:r>
          </w:p>
        </w:tc>
      </w:tr>
      <w:tr>
        <w:tc>
          <w:tcPr/>
          <w:p>
            <w:pPr>
              <w:pStyle w:val="Compact"/>
              <w:jc w:val="left"/>
            </w:pPr>
            <w:r>
              <w:t xml:space="preserve">Reviewer Name</w:t>
            </w:r>
          </w:p>
        </w:tc>
        <w:tc>
          <w:tcPr/>
          <w:p>
            <w:pPr>
              <w:pStyle w:val="Compact"/>
              <w:jc w:val="left"/>
            </w:pPr>
            <w:r>
              <w:t xml:space="preserve">[Insert Reviewer Name]</w:t>
            </w:r>
          </w:p>
        </w:tc>
      </w:tr>
    </w:tbl>
    <w:bookmarkEnd w:id="22"/>
    <w:bookmarkStart w:id="28" w:name="evaluation-criteria-and-observations"/>
    <w:p>
      <w:pPr>
        <w:pStyle w:val="Heading2"/>
      </w:pPr>
      <w:r>
        <w:t xml:space="preserve">3. Evaluation Criteria and Observations</w:t>
      </w:r>
    </w:p>
    <w:p>
      <w:pPr>
        <w:pStyle w:val="FirstParagraph"/>
      </w:pPr>
      <w:r>
        <w:t xml:space="preserve">The evaluation of the</w:t>
      </w:r>
      <w:r>
        <w:t xml:space="preserve"> </w:t>
      </w:r>
      <w:r>
        <w:rPr>
          <w:bCs/>
          <w:b/>
        </w:rPr>
        <w:t xml:space="preserve">Teacher Secondary</w:t>
      </w:r>
      <w:r>
        <w:t xml:space="preserve"> </w:t>
      </w:r>
      <w:r>
        <w:t xml:space="preserve">was conducted based on five core pillars relevant to the Venezuelan secondary education system. These pillars include Curriculum Planning, Instructional Delivery, Classroom Management, Assessment and Feedback, and Professional Ethics.</w:t>
      </w:r>
    </w:p>
    <w:bookmarkStart w:id="23" w:name="curriculum-planning-and-alignment"/>
    <w:p>
      <w:pPr>
        <w:pStyle w:val="Heading3"/>
      </w:pPr>
      <w:r>
        <w:t xml:space="preserve">3.1 Curriculum Planning and Alignment</w:t>
      </w:r>
    </w:p>
    <w:p>
      <w:pPr>
        <w:pStyle w:val="FirstParagraph"/>
      </w:pPr>
      <w:r>
        <w:t xml:space="preserve">The teacher demonstrates a solid understanding of the national curriculum guidelines for secondary education in Venezuela. Lesson plans are structured to cover the required competencies for each grade level. However, given the dynamic nature of the educational environment in Caracas, there is an opportunity to integrate more localized content that resonates with the students' daily realities. The teacher effectively utilizes available textbooks and supplementary materials, showing adaptability when resources are limited—a crucial skill for educators in this region.</w:t>
      </w:r>
    </w:p>
    <w:bookmarkEnd w:id="23"/>
    <w:bookmarkStart w:id="24" w:name="instructional-delivery-and-methodology"/>
    <w:p>
      <w:pPr>
        <w:pStyle w:val="Heading3"/>
      </w:pPr>
      <w:r>
        <w:t xml:space="preserve">3.2 Instructional Delivery and Methodology</w:t>
      </w:r>
    </w:p>
    <w:p>
      <w:pPr>
        <w:pStyle w:val="FirstParagraph"/>
      </w:pPr>
      <w:r>
        <w:t xml:space="preserve">Observations indicate that the</w:t>
      </w:r>
      <w:r>
        <w:t xml:space="preserve"> </w:t>
      </w:r>
      <w:r>
        <w:rPr>
          <w:bCs/>
          <w:b/>
        </w:rPr>
        <w:t xml:space="preserve">Teacher Secondary</w:t>
      </w:r>
      <w:r>
        <w:t xml:space="preserve"> </w:t>
      </w:r>
      <w:r>
        <w:t xml:space="preserve">employs a variety of instructional strategies, including direct instruction, group work, and problem-based learning. The teacher's ability to explain complex concepts clearly is commendable. In the context of Caracas, where student attention spans may be affected by external factors, the teacher's use of interactive methods helps maintain engagement. There is a notable strength in connecting theoretical knowledge with practical applications, which is essential for secondary students preparing for higher education or vocational paths.</w:t>
      </w:r>
    </w:p>
    <w:bookmarkEnd w:id="24"/>
    <w:bookmarkStart w:id="25" w:name="X24d85452bd41c453cddd6875293f2bb387d0d98"/>
    <w:p>
      <w:pPr>
        <w:pStyle w:val="Heading3"/>
      </w:pPr>
      <w:r>
        <w:t xml:space="preserve">3.3 Classroom Management and Student Engagement</w:t>
      </w:r>
    </w:p>
    <w:p>
      <w:pPr>
        <w:pStyle w:val="FirstParagraph"/>
      </w:pPr>
      <w:r>
        <w:t xml:space="preserve">Classroom management is a critical aspect of this review. The teacher maintains a respectful and orderly environment, establishing clear expectations for behavior. In the diverse classrooms of Caracas, the teacher shows cultural sensitivity and inclusivity, ensuring that all students feel valued. Discipline is handled with firmness and fairness, minimizing disruptions. However, further strategies to engage passive students could be explored, particularly those who may be facing socio-economic hardships that impact their participation.</w:t>
      </w:r>
    </w:p>
    <w:bookmarkEnd w:id="25"/>
    <w:bookmarkStart w:id="26" w:name="assessment-and-feedback"/>
    <w:p>
      <w:pPr>
        <w:pStyle w:val="Heading3"/>
      </w:pPr>
      <w:r>
        <w:t xml:space="preserve">3.4 Assessment and Feedback</w:t>
      </w:r>
    </w:p>
    <w:p>
      <w:pPr>
        <w:pStyle w:val="FirstParagraph"/>
      </w:pPr>
      <w:r>
        <w:t xml:space="preserve">The assessment practices align with the formative and summative requirements of the Venezuelan secondary system. The teacher uses quizzes, projects, and oral presentations to evaluate student understanding. Feedback is provided in a timely manner, though there is room for improvement in making feedback more specific and actionable. Encouraging self-assessment and peer assessment could further empower students to take ownership of their learning journey.</w:t>
      </w:r>
    </w:p>
    <w:bookmarkEnd w:id="26"/>
    <w:bookmarkStart w:id="27" w:name="professional-ethics-and-collaboration"/>
    <w:p>
      <w:pPr>
        <w:pStyle w:val="Heading3"/>
      </w:pPr>
      <w:r>
        <w:t xml:space="preserve">3.5 Professional Ethics and Collaboration</w:t>
      </w:r>
    </w:p>
    <w:p>
      <w:pPr>
        <w:pStyle w:val="FirstParagraph"/>
      </w:pPr>
      <w:r>
        <w:t xml:space="preserve">The</w:t>
      </w:r>
      <w:r>
        <w:t xml:space="preserve"> </w:t>
      </w:r>
      <w:r>
        <w:rPr>
          <w:bCs/>
          <w:b/>
        </w:rPr>
        <w:t xml:space="preserve">Teacher Secondary</w:t>
      </w:r>
      <w:r>
        <w:t xml:space="preserve"> </w:t>
      </w:r>
      <w:r>
        <w:t xml:space="preserve">exhibits high professional ethics, demonstrating punctuality, preparedness, and a commitment to student welfare. Collaboration with colleagues is positive, with the teacher actively participating in departmental meetings and sharing resources. In the challenging context of</w:t>
      </w:r>
      <w:r>
        <w:t xml:space="preserve"> </w:t>
      </w:r>
      <w:r>
        <w:rPr>
          <w:bCs/>
          <w:b/>
        </w:rPr>
        <w:t xml:space="preserve">Venezuela Caracas</w:t>
      </w:r>
      <w:r>
        <w:t xml:space="preserve">, this collaborative spirit is vital for sustaining morale and improving educational outcomes collectively.</w:t>
      </w:r>
    </w:p>
    <w:bookmarkEnd w:id="27"/>
    <w:bookmarkEnd w:id="28"/>
    <w:bookmarkStart w:id="29" w:name="strengths"/>
    <w:p>
      <w:pPr>
        <w:pStyle w:val="Heading2"/>
      </w:pPr>
      <w:r>
        <w:t xml:space="preserve">4. Strengths</w:t>
      </w:r>
    </w:p>
    <w:p>
      <w:pPr>
        <w:numPr>
          <w:ilvl w:val="0"/>
          <w:numId w:val="1001"/>
        </w:numPr>
        <w:pStyle w:val="Compact"/>
      </w:pPr>
      <w:r>
        <w:t xml:space="preserve">Strong subject matter knowledge and ability to simplify complex topics.</w:t>
      </w:r>
    </w:p>
    <w:p>
      <w:pPr>
        <w:numPr>
          <w:ilvl w:val="0"/>
          <w:numId w:val="1001"/>
        </w:numPr>
        <w:pStyle w:val="Compact"/>
      </w:pPr>
      <w:r>
        <w:t xml:space="preserve">Effective classroom management that fosters a respectful learning environment.</w:t>
      </w:r>
    </w:p>
    <w:p>
      <w:pPr>
        <w:numPr>
          <w:ilvl w:val="0"/>
          <w:numId w:val="1001"/>
        </w:numPr>
        <w:pStyle w:val="Compact"/>
      </w:pPr>
      <w:r>
        <w:t xml:space="preserve">Adaptability to resource constraints common in the Caracas educational sector.</w:t>
      </w:r>
    </w:p>
    <w:p>
      <w:pPr>
        <w:numPr>
          <w:ilvl w:val="0"/>
          <w:numId w:val="1001"/>
        </w:numPr>
        <w:pStyle w:val="Compact"/>
      </w:pPr>
      <w:r>
        <w:t xml:space="preserve">Positive rapport with students, contributing to higher engagement levels.</w:t>
      </w:r>
    </w:p>
    <w:p>
      <w:pPr>
        <w:numPr>
          <w:ilvl w:val="0"/>
          <w:numId w:val="1001"/>
        </w:numPr>
        <w:pStyle w:val="Compact"/>
      </w:pPr>
      <w:r>
        <w:t xml:space="preserve">Commitment to professional development and collaborative practices.</w:t>
      </w:r>
    </w:p>
    <w:bookmarkEnd w:id="29"/>
    <w:bookmarkStart w:id="30" w:name="areas-for-improvement"/>
    <w:p>
      <w:pPr>
        <w:pStyle w:val="Heading2"/>
      </w:pPr>
      <w:r>
        <w:t xml:space="preserve">5. Areas for Improvement</w:t>
      </w:r>
    </w:p>
    <w:p>
      <w:pPr>
        <w:numPr>
          <w:ilvl w:val="0"/>
          <w:numId w:val="1002"/>
        </w:numPr>
        <w:pStyle w:val="Compact"/>
      </w:pPr>
      <w:r>
        <w:t xml:space="preserve">Incorporate more differentiated instruction to address diverse learning needs.</w:t>
      </w:r>
    </w:p>
    <w:p>
      <w:pPr>
        <w:numPr>
          <w:ilvl w:val="0"/>
          <w:numId w:val="1002"/>
        </w:numPr>
        <w:pStyle w:val="Compact"/>
      </w:pPr>
      <w:r>
        <w:t xml:space="preserve">Enhance the specificity and frequency of formative feedback.</w:t>
      </w:r>
    </w:p>
    <w:p>
      <w:pPr>
        <w:numPr>
          <w:ilvl w:val="0"/>
          <w:numId w:val="1002"/>
        </w:numPr>
        <w:pStyle w:val="Compact"/>
      </w:pPr>
      <w:r>
        <w:t xml:space="preserve">Integrate more technology-based learning tools where feasible.</w:t>
      </w:r>
    </w:p>
    <w:p>
      <w:pPr>
        <w:numPr>
          <w:ilvl w:val="0"/>
          <w:numId w:val="1002"/>
        </w:numPr>
        <w:pStyle w:val="Compact"/>
      </w:pPr>
      <w:r>
        <w:t xml:space="preserve">Develop strategies to better support students affected by socio-economic challenges.</w:t>
      </w:r>
    </w:p>
    <w:p>
      <w:pPr>
        <w:numPr>
          <w:ilvl w:val="0"/>
          <w:numId w:val="1002"/>
        </w:numPr>
        <w:pStyle w:val="Compact"/>
      </w:pPr>
      <w:r>
        <w:t xml:space="preserve">Strengthen the connection between lessons and real-world applications in Caracas.</w:t>
      </w:r>
    </w:p>
    <w:bookmarkEnd w:id="30"/>
    <w:bookmarkStart w:id="31" w:name="recommendations-and-action-plan"/>
    <w:p>
      <w:pPr>
        <w:pStyle w:val="Heading2"/>
      </w:pPr>
      <w:r>
        <w:t xml:space="preserve">6. Recommendations and Action Plan</w:t>
      </w:r>
    </w:p>
    <w:p>
      <w:pPr>
        <w:pStyle w:val="FirstParagraph"/>
      </w:pPr>
      <w:r>
        <w:t xml:space="preserve">Based on the findings of this</w:t>
      </w:r>
      <w:r>
        <w:t xml:space="preserve"> </w:t>
      </w:r>
      <w:r>
        <w:rPr>
          <w:bCs/>
          <w:b/>
        </w:rPr>
        <w:t xml:space="preserve">Peer Review Report</w:t>
      </w:r>
      <w:r>
        <w:t xml:space="preserve">, the following recommendations are proposed for the</w:t>
      </w:r>
      <w:r>
        <w:t xml:space="preserve"> </w:t>
      </w:r>
      <w:r>
        <w:rPr>
          <w:bCs/>
          <w:b/>
        </w:rPr>
        <w:t xml:space="preserve">Teacher Secondary</w:t>
      </w:r>
      <w:r>
        <w:t xml:space="preserve">:</w:t>
      </w:r>
    </w:p>
    <w:p>
      <w:pPr>
        <w:numPr>
          <w:ilvl w:val="0"/>
          <w:numId w:val="1003"/>
        </w:numPr>
        <w:pStyle w:val="Compact"/>
      </w:pPr>
      <w:r>
        <w:rPr>
          <w:bCs/>
          <w:b/>
        </w:rPr>
        <w:t xml:space="preserve">Professional Development:</w:t>
      </w:r>
      <w:r>
        <w:t xml:space="preserve"> </w:t>
      </w:r>
      <w:r>
        <w:t xml:space="preserve">Attend workshops on differentiated instruction and inclusive education practices tailored to the Venezuelan context.</w:t>
      </w:r>
    </w:p>
    <w:p>
      <w:pPr>
        <w:numPr>
          <w:ilvl w:val="0"/>
          <w:numId w:val="1003"/>
        </w:numPr>
        <w:pStyle w:val="Compact"/>
      </w:pPr>
      <w:r>
        <w:rPr>
          <w:bCs/>
          <w:b/>
        </w:rPr>
        <w:t xml:space="preserve">Resource Utilization:</w:t>
      </w:r>
      <w:r>
        <w:t xml:space="preserve"> </w:t>
      </w:r>
      <w:r>
        <w:t xml:space="preserve">Collaborate with colleagues to create a shared repository of low-cost, high-impact teaching materials suitable for Caracas schools.</w:t>
      </w:r>
    </w:p>
    <w:p>
      <w:pPr>
        <w:numPr>
          <w:ilvl w:val="0"/>
          <w:numId w:val="1003"/>
        </w:numPr>
        <w:pStyle w:val="Compact"/>
      </w:pPr>
      <w:r>
        <w:rPr>
          <w:bCs/>
          <w:b/>
        </w:rPr>
        <w:t xml:space="preserve">Feedback Enhancement:</w:t>
      </w:r>
      <w:r>
        <w:t xml:space="preserve"> </w:t>
      </w:r>
      <w:r>
        <w:t xml:space="preserve">Implement a structured feedback protocol that includes specific, actionable comments for each student assignment.</w:t>
      </w:r>
    </w:p>
    <w:p>
      <w:pPr>
        <w:numPr>
          <w:ilvl w:val="0"/>
          <w:numId w:val="1003"/>
        </w:numPr>
        <w:pStyle w:val="Compact"/>
      </w:pPr>
      <w:r>
        <w:rPr>
          <w:bCs/>
          <w:b/>
        </w:rPr>
        <w:t xml:space="preserve">Community Engagement:</w:t>
      </w:r>
      <w:r>
        <w:t xml:space="preserve"> </w:t>
      </w:r>
      <w:r>
        <w:t xml:space="preserve">Explore opportunities to involve local community resources in the learning process, enriching the educational experience for students.</w:t>
      </w:r>
    </w:p>
    <w:bookmarkEnd w:id="31"/>
    <w:bookmarkStart w:id="32" w:name="conclusion"/>
    <w:p>
      <w:pPr>
        <w:pStyle w:val="Heading2"/>
      </w:pPr>
      <w:r>
        <w:t xml:space="preserve">7. Conclusion</w:t>
      </w:r>
    </w:p>
    <w:p>
      <w:pPr>
        <w:pStyle w:val="FirstParagraph"/>
      </w:pPr>
      <w:r>
        <w:t xml:space="preserve">This</w:t>
      </w:r>
      <w:r>
        <w:t xml:space="preserve"> </w:t>
      </w:r>
      <w:r>
        <w:rPr>
          <w:bCs/>
          <w:b/>
        </w:rPr>
        <w:t xml:space="preserve">Peer Review Report</w:t>
      </w:r>
      <w:r>
        <w:t xml:space="preserve"> </w:t>
      </w:r>
      <w:r>
        <w:t xml:space="preserve">highlights the dedication and competence of the</w:t>
      </w:r>
      <w:r>
        <w:t xml:space="preserve"> </w:t>
      </w:r>
      <w:r>
        <w:rPr>
          <w:bCs/>
          <w:b/>
        </w:rPr>
        <w:t xml:space="preserve">Teacher Secondary</w:t>
      </w:r>
      <w:r>
        <w:t xml:space="preserve"> </w:t>
      </w:r>
      <w:r>
        <w:t xml:space="preserve">in delivering quality education within the challenging yet vibrant context of</w:t>
      </w:r>
      <w:r>
        <w:t xml:space="preserve"> </w:t>
      </w:r>
      <w:r>
        <w:rPr>
          <w:bCs/>
          <w:b/>
        </w:rPr>
        <w:t xml:space="preserve">Venezuela Caracas</w:t>
      </w:r>
      <w:r>
        <w:t xml:space="preserve">. While there are areas for growth, the teacher's strengths form a solid foundation for continued improvement. By implementing the recommended strategies, the teacher can further enhance their pedagogical practice, ultimately contributing to the academic success and holistic development of secondary students in Caracas.</w:t>
      </w:r>
    </w:p>
    <w:bookmarkEnd w:id="32"/>
    <w:p>
      <w:pPr>
        <w:pStyle w:val="BodyText"/>
      </w:pPr>
      <w:r>
        <w:rPr>
          <w:bCs/>
          <w:b/>
        </w:rPr>
        <w:t xml:space="preserve">Reviewer Signature:</w:t>
      </w:r>
      <w:r>
        <w:t xml:space="preserve"> </w:t>
      </w:r>
      <w:r>
        <w:t xml:space="preserve">_________________________</w:t>
      </w:r>
    </w:p>
    <w:p>
      <w:pPr>
        <w:pStyle w:val="BodyText"/>
      </w:pPr>
      <w:r>
        <w:rPr>
          <w:bCs/>
          <w:b/>
        </w:rPr>
        <w:t xml:space="preserve">Date:</w:t>
      </w:r>
      <w:r>
        <w:t xml:space="preserve"> </w:t>
      </w:r>
      <w:r>
        <w:t xml:space="preserve">_________________________</w:t>
      </w:r>
    </w:p>
    <w:p>
      <w:pPr>
        <w:pStyle w:val="BodyText"/>
      </w:pPr>
      <w:r>
        <w:br/>
      </w:r>
    </w:p>
    <w:p>
      <w:pPr>
        <w:pStyle w:val="BodyText"/>
      </w:pPr>
      <w:r>
        <w:rPr>
          <w:bCs/>
          <w:b/>
        </w:rPr>
        <w:t xml:space="preserve">Teacher Signature:</w:t>
      </w:r>
      <w:r>
        <w:t xml:space="preserve"> </w:t>
      </w:r>
      <w:r>
        <w:t xml:space="preserve">_________________________</w:t>
      </w:r>
    </w:p>
    <w:p>
      <w:pPr>
        <w:pStyle w:val="BodyText"/>
      </w:pPr>
      <w:r>
        <w:rPr>
          <w:bCs/>
          <w:b/>
        </w:rPr>
        <w:t xml:space="preserve">Date: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Secondary Education - Caracas, Venezuela</dc:title>
  <dc:creator/>
  <dc:language>en</dc:language>
  <cp:keywords/>
  <dcterms:created xsi:type="dcterms:W3CDTF">2026-10-10T03:54:41Z</dcterms:created>
  <dcterms:modified xsi:type="dcterms:W3CDTF">2026-10-10T03:54:41Z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