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Evaluation within the Harare Province Education System</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Harare, Zimbabwe</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practice of a Teacher Secondary operating within the educational framework of Zimbabwe Harare. The primary objective of this review is to evaluate the educator's adherence to the national curriculum standards set by the Ministry of Primary and Secondary Education (MoPSE), specifically focusing on the Zimbabwe School Examinations Council (ZIMSEC) syllabus requirements.</w:t>
      </w:r>
    </w:p>
    <w:p>
      <w:pPr>
        <w:pStyle w:val="BodyText"/>
      </w:pPr>
      <w:r>
        <w:t xml:space="preserve">In the context of Harare, where educational institutions strive to balance resource constraints with high academic expectations, this report aims to provide constructive feedback. It assesses the Teacher Secondary's ability to facilitate learning, manage classroom dynamics, and foster an inclusive environment that reflects the diverse cultural and linguistic background of students in the city. The review is conducted by a peer educator to ensure a collaborative approach to professional development.</w:t>
      </w:r>
    </w:p>
    <w:bookmarkEnd w:id="21"/>
    <w:bookmarkStart w:id="22" w:name="lesson-planning-and-curriculum-alignment"/>
    <w:p>
      <w:pPr>
        <w:pStyle w:val="Heading2"/>
      </w:pPr>
      <w:r>
        <w:t xml:space="preserve">2. Lesson Planning and Curriculum Alignment</w:t>
      </w:r>
    </w:p>
    <w:p>
      <w:pPr>
        <w:pStyle w:val="FirstParagraph"/>
      </w:pPr>
      <w:r>
        <w:t xml:space="preserve">The Teacher Secondary demonstrated a robust understanding of the ZIMSEC syllabus. Lesson plans observed during this review period were meticulously structured, aligning closely with the specific learning outcomes required for the Ordinary Level (O-Level) and Advanced Level (A-Level) examinations. The educator successfully integrated local context into the subject matter, utilizing examples relevant to life in Zimbabwe Harare to make abstract concepts more tangible for learners.</w:t>
      </w:r>
    </w:p>
    <w:p>
      <w:pPr>
        <w:pStyle w:val="BodyText"/>
      </w:pPr>
      <w:r>
        <w:t xml:space="preserve">However, there is room for improvement in the differentiation of learning materials. While the core content was delivered effectively, the lesson plans did not sufficiently account for the varying proficiency levels of students, particularly those who may be struggling with English as a medium of instruction. Adapting materials to support these learners is crucial in the Harare context, where multilingualism is prevalent.</w:t>
      </w:r>
    </w:p>
    <w:bookmarkEnd w:id="22"/>
    <w:bookmarkStart w:id="23" w:name="classroom-management-and-discipline"/>
    <w:p>
      <w:pPr>
        <w:pStyle w:val="Heading2"/>
      </w:pPr>
      <w:r>
        <w:t xml:space="preserve">3. Classroom Management and Discipline</w:t>
      </w:r>
    </w:p>
    <w:p>
      <w:pPr>
        <w:pStyle w:val="FirstParagraph"/>
      </w:pPr>
      <w:r>
        <w:t xml:space="preserve">Classroom management is a critical component of the Teacher Secondary role, especially in large classes often found in Harare schools. The educator under review maintained a disciplined yet respectful environment. The use of positive reinforcement was evident, encouraging student participation without resorting to harsh disciplinary measures. This approach aligns with modern pedagogical standards and fosters a safe learning space.</w:t>
      </w:r>
    </w:p>
    <w:p>
      <w:pPr>
        <w:pStyle w:val="BodyText"/>
      </w:pPr>
      <w:r>
        <w:t xml:space="preserve">The teacher effectively managed transitions between activities, minimizing downtime and maximizing instructional time. Furthermore, the educator demonstrated cultural sensitivity, respecting the social norms and values of the students. This is particularly important in Zimbabwe Harare, where community values play a significant role in student behavior and engagement.</w:t>
      </w:r>
    </w:p>
    <w:bookmarkEnd w:id="23"/>
    <w:bookmarkStart w:id="24" w:name="Xd2b21e284c478e8da8f8b6aa41a27cd01573145"/>
    <w:p>
      <w:pPr>
        <w:pStyle w:val="Heading2"/>
      </w:pPr>
      <w:r>
        <w:t xml:space="preserve">4. Instructional Strategies and Student Engagement</w:t>
      </w:r>
    </w:p>
    <w:p>
      <w:pPr>
        <w:pStyle w:val="FirstParagraph"/>
      </w:pPr>
      <w:r>
        <w:t xml:space="preserve">The instructional strategies employed by the Teacher Secondary were varied and engaging. The educator utilized a mix of direct instruction, group work, and practical demonstrations. This variety helped to maintain student interest and cater to different learning styles. The use of visual aids and locally sourced materials was commendable, demonstrating resourcefulness in the face of potential resource limitations.</w:t>
      </w:r>
    </w:p>
    <w:p>
      <w:pPr>
        <w:pStyle w:val="BodyText"/>
      </w:pPr>
      <w:r>
        <w:t xml:space="preserve">Student engagement was high, with learners actively participating in discussions and activities. The teacher encouraged critical thinking by posing open-ended questions that required students to apply their knowledge to real-world scenarios. This approach is essential for preparing students for the analytical demands of ZIMSEC examinations and for their future academic and professional endeavors.</w:t>
      </w:r>
    </w:p>
    <w:bookmarkEnd w:id="24"/>
    <w:bookmarkStart w:id="25" w:name="assessment-and-feedback"/>
    <w:p>
      <w:pPr>
        <w:pStyle w:val="Heading2"/>
      </w:pPr>
      <w:r>
        <w:t xml:space="preserve">5. Assessment and Feedback</w:t>
      </w:r>
    </w:p>
    <w:p>
      <w:pPr>
        <w:pStyle w:val="FirstParagraph"/>
      </w:pPr>
      <w:r>
        <w:t xml:space="preserve">The Teacher Secondary implemented a comprehensive assessment strategy that included formative and summative assessments. Formative assessments were used effectively to monitor student progress and adjust instruction accordingly. Feedback provided to students was timely, specific, and constructive, helping them to understand their strengths and areas for improvement.</w:t>
      </w:r>
    </w:p>
    <w:p>
      <w:pPr>
        <w:pStyle w:val="BodyText"/>
      </w:pPr>
      <w:r>
        <w:t xml:space="preserve">The educator also demonstrated a clear understanding of the ZIMSEC assessment criteria, ensuring that students were well-prepared for external examinations. However, there is an opportunity to increase the use of peer assessment and self-assessment techniques to further develop students' metacognitive skills and independence.</w:t>
      </w:r>
    </w:p>
    <w:bookmarkEnd w:id="25"/>
    <w:bookmarkStart w:id="26" w:name="professionalism-and-collaboration"/>
    <w:p>
      <w:pPr>
        <w:pStyle w:val="Heading2"/>
      </w:pPr>
      <w:r>
        <w:t xml:space="preserve">6. Professionalism and Collaboration</w:t>
      </w:r>
    </w:p>
    <w:p>
      <w:pPr>
        <w:pStyle w:val="FirstParagraph"/>
      </w:pPr>
      <w:r>
        <w:t xml:space="preserve">The Teacher Secondary exhibited a high level of professionalism, adhering to the code of conduct for teachers in Zimbabwe. The educator was punctual, well-prepared, and maintained a positive attitude towards both students and colleagues. Collaboration with other teachers was evident, with the educator actively participating in departmental meetings and sharing best practices.</w:t>
      </w:r>
    </w:p>
    <w:p>
      <w:pPr>
        <w:pStyle w:val="BodyText"/>
      </w:pPr>
      <w:r>
        <w:t xml:space="preserve">The teacher also demonstrated a commitment to continuous professional development, engaging in relevant training and workshops. This dedication to growth is essential for staying current with educational trends and improving teaching practice.</w:t>
      </w:r>
    </w:p>
    <w:bookmarkEnd w:id="26"/>
    <w:bookmarkStart w:id="27" w:name="recommendations-for-improvement"/>
    <w:p>
      <w:pPr>
        <w:pStyle w:val="Heading2"/>
      </w:pPr>
      <w:r>
        <w:t xml:space="preserve">7. Recommendations for Improvement</w:t>
      </w:r>
    </w:p>
    <w:p>
      <w:pPr>
        <w:pStyle w:val="FirstParagraph"/>
      </w:pPr>
      <w:r>
        <w:t xml:space="preserve">Based on the observations and evidence gathered during this Peer Review Report, the following recommendations are made for the Teacher Secondary:</w:t>
      </w:r>
    </w:p>
    <w:p>
      <w:pPr>
        <w:numPr>
          <w:ilvl w:val="0"/>
          <w:numId w:val="1001"/>
        </w:numPr>
        <w:pStyle w:val="Compact"/>
      </w:pPr>
      <w:r>
        <w:rPr>
          <w:bCs/>
          <w:b/>
        </w:rPr>
        <w:t xml:space="preserve">Differentiation:</w:t>
      </w:r>
      <w:r>
        <w:t xml:space="preserve"> </w:t>
      </w:r>
      <w:r>
        <w:t xml:space="preserve">Develop more differentiated learning materials to support students with varying proficiency levels, particularly in English.</w:t>
      </w:r>
    </w:p>
    <w:p>
      <w:pPr>
        <w:numPr>
          <w:ilvl w:val="0"/>
          <w:numId w:val="1001"/>
        </w:numPr>
        <w:pStyle w:val="Compact"/>
      </w:pPr>
      <w:r>
        <w:rPr>
          <w:bCs/>
          <w:b/>
        </w:rPr>
        <w:t xml:space="preserve">Technology Integration:</w:t>
      </w:r>
      <w:r>
        <w:t xml:space="preserve"> </w:t>
      </w:r>
      <w:r>
        <w:t xml:space="preserve">Explore opportunities to integrate technology into lessons, even with limited resources, to enhance student engagement and learning.</w:t>
      </w:r>
    </w:p>
    <w:p>
      <w:pPr>
        <w:numPr>
          <w:ilvl w:val="0"/>
          <w:numId w:val="1001"/>
        </w:numPr>
        <w:pStyle w:val="Compact"/>
      </w:pPr>
      <w:r>
        <w:rPr>
          <w:bCs/>
          <w:b/>
        </w:rPr>
        <w:t xml:space="preserve">Student-Centered Assessment:</w:t>
      </w:r>
      <w:r>
        <w:t xml:space="preserve"> </w:t>
      </w:r>
      <w:r>
        <w:t xml:space="preserve">Incorporate more peer and self-assessment activities to promote student autonomy and critical reflection.</w:t>
      </w:r>
    </w:p>
    <w:p>
      <w:pPr>
        <w:numPr>
          <w:ilvl w:val="0"/>
          <w:numId w:val="1001"/>
        </w:numPr>
        <w:pStyle w:val="Compact"/>
      </w:pPr>
      <w:r>
        <w:rPr>
          <w:bCs/>
          <w:b/>
        </w:rPr>
        <w:t xml:space="preserve">Community Engagement:</w:t>
      </w:r>
      <w:r>
        <w:t xml:space="preserve"> </w:t>
      </w:r>
      <w:r>
        <w:t xml:space="preserve">Strengthen links with the local community in Harare to provide students with real-world learning experiences and support.</w:t>
      </w:r>
    </w:p>
    <w:bookmarkEnd w:id="27"/>
    <w:bookmarkStart w:id="28" w:name="conclusion"/>
    <w:p>
      <w:pPr>
        <w:pStyle w:val="Heading2"/>
      </w:pPr>
      <w:r>
        <w:t xml:space="preserve">8. Conclusion</w:t>
      </w:r>
    </w:p>
    <w:p>
      <w:pPr>
        <w:pStyle w:val="FirstParagraph"/>
      </w:pPr>
      <w:r>
        <w:t xml:space="preserve">In conclusion, the Teacher Secondary under review has demonstrated a strong commitment to teaching and learning in the Zimbabwe Harare context. The educator's professionalism, instructional skills, and dedication to student success are commendable. By addressing the areas for improvement identified in this Peer Review Report, the teacher can further enhance their practice and contribute even more effectively to the educational development of their students.</w:t>
      </w:r>
    </w:p>
    <w:bookmarkEnd w:id="28"/>
    <w:p>
      <w:pPr>
        <w:pStyle w:val="BodyText"/>
      </w:pPr>
      <w:r>
        <w:rPr>
          <w:bCs/>
          <w:b/>
        </w:rPr>
        <w:t xml:space="preserve">Peer Reviewer Name:</w:t>
      </w:r>
      <w:r>
        <w:t xml:space="preserve"> </w:t>
      </w:r>
      <w:r>
        <w:t xml:space="preserve">[Insert Name]</w:t>
      </w:r>
    </w:p>
    <w:p>
      <w:pPr>
        <w:pStyle w:val="BodyText"/>
      </w:pPr>
      <w:r>
        <w:rPr>
          <w:bCs/>
          <w:b/>
        </w:rPr>
        <w:t xml:space="preserve">Signature:</w:t>
      </w:r>
      <w:r>
        <w:t xml:space="preserve"> </w:t>
      </w:r>
      <w:r>
        <w:t xml:space="preserve">_________________________</w:t>
      </w:r>
    </w:p>
    <w:p>
      <w:pPr>
        <w:pStyle w:val="BodyText"/>
      </w:pPr>
      <w:r>
        <w:rPr>
          <w:bCs/>
          <w:b/>
        </w:rPr>
        <w:t xml:space="preserve">Teacher Secondary Name:</w:t>
      </w:r>
      <w:r>
        <w:t xml:space="preserve"> </w:t>
      </w:r>
      <w:r>
        <w:t xml:space="preserve">[Insert Name]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Zimbabwe Harare</dc:title>
  <dc:creator/>
  <dc:language>en</dc:language>
  <cp:keywords/>
  <dcterms:created xsi:type="dcterms:W3CDTF">2026-10-10T02:43:59Z</dcterms:created>
  <dcterms:modified xsi:type="dcterms:W3CDTF">2026-10-10T02:43:59Z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