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Telecommunication Engineer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technical expertise, and overall performance of a Telecommunication Engineer operating within the dynamic telecommunications landscape of Canada Toronto. The purpose of this report is to provide a comprehensive assessment of the engineer's capabilities, contributions, and adherence to industry standards, ensuring alignment with the rigorous expectations of the Canadian telecommunications sector.</w:t>
      </w:r>
    </w:p>
    <w:bookmarkEnd w:id="21"/>
    <w:bookmarkStart w:id="22" w:name="professional-background"/>
    <w:p>
      <w:pPr>
        <w:pStyle w:val="Heading2"/>
      </w:pPr>
      <w:r>
        <w:t xml:space="preserve">2. Professional Background</w:t>
      </w:r>
    </w:p>
    <w:p>
      <w:pPr>
        <w:pStyle w:val="FirstParagraph"/>
      </w:pPr>
      <w:r>
        <w:t xml:space="preserve">The Telecommunication Engineer under review has demonstrated a robust educational foundation and extensive practical experience in the field. With a degree in Telecommunications Engineering or a related discipline, the engineer has acquired a deep understanding of network architectures, signal processing, and communication protocols. Their professional journey in Canada Toronto has been marked by involvement in key projects that have contributed to the advancement of local telecommunications infrastructure.</w:t>
      </w:r>
    </w:p>
    <w:bookmarkEnd w:id="22"/>
    <w:bookmarkStart w:id="23" w:name="technical-expertise"/>
    <w:p>
      <w:pPr>
        <w:pStyle w:val="Heading2"/>
      </w:pPr>
      <w:r>
        <w:t xml:space="preserve">3. Technical Expertise</w:t>
      </w:r>
    </w:p>
    <w:p>
      <w:pPr>
        <w:pStyle w:val="FirstParagraph"/>
      </w:pPr>
      <w:r>
        <w:t xml:space="preserve">The engineer exhibits a high level of technical proficiency in various domains critical to telecommunications. Key areas of expertise include:</w:t>
      </w:r>
    </w:p>
    <w:p>
      <w:pPr>
        <w:numPr>
          <w:ilvl w:val="0"/>
          <w:numId w:val="1001"/>
        </w:numPr>
        <w:pStyle w:val="Compact"/>
      </w:pPr>
      <w:r>
        <w:rPr>
          <w:bCs/>
          <w:b/>
        </w:rPr>
        <w:t xml:space="preserve">Network Design and Optimization:</w:t>
      </w:r>
      <w:r>
        <w:t xml:space="preserve"> </w:t>
      </w:r>
      <w:r>
        <w:t xml:space="preserve">The engineer has successfully designed and optimized both wired and wireless networks, ensuring high performance and reliability. Their work in Canada Toronto has involved the deployment of advanced technologies such as 5G and fiber-optic networks, enhancing connectivity for residential and commercial users.</w:t>
      </w:r>
    </w:p>
    <w:p>
      <w:pPr>
        <w:numPr>
          <w:ilvl w:val="0"/>
          <w:numId w:val="1001"/>
        </w:numPr>
        <w:pStyle w:val="Compact"/>
      </w:pPr>
      <w:r>
        <w:rPr>
          <w:bCs/>
          <w:b/>
        </w:rPr>
        <w:t xml:space="preserve">Signal Processing and Transmission:</w:t>
      </w:r>
      <w:r>
        <w:t xml:space="preserve"> </w:t>
      </w:r>
      <w:r>
        <w:t xml:space="preserve">Demonstrated skill in managing signal integrity and transmission efficiency, crucial for maintaining clear and uninterrupted communication services.</w:t>
      </w:r>
    </w:p>
    <w:p>
      <w:pPr>
        <w:numPr>
          <w:ilvl w:val="0"/>
          <w:numId w:val="1001"/>
        </w:numPr>
        <w:pStyle w:val="Compact"/>
      </w:pPr>
      <w:r>
        <w:rPr>
          <w:bCs/>
          <w:b/>
        </w:rPr>
        <w:t xml:space="preserve">Regulatory Compliance:</w:t>
      </w:r>
      <w:r>
        <w:t xml:space="preserve"> </w:t>
      </w:r>
      <w:r>
        <w:t xml:space="preserve">Familiarity with Canadian telecommunications regulations and standards, ensuring that all projects comply with legal and safety requirements.</w:t>
      </w:r>
    </w:p>
    <w:bookmarkEnd w:id="23"/>
    <w:bookmarkStart w:id="24" w:name="project-contributions"/>
    <w:p>
      <w:pPr>
        <w:pStyle w:val="Heading2"/>
      </w:pPr>
      <w:r>
        <w:t xml:space="preserve">4. Project Contributions</w:t>
      </w:r>
    </w:p>
    <w:p>
      <w:pPr>
        <w:pStyle w:val="FirstParagraph"/>
      </w:pPr>
      <w:r>
        <w:t xml:space="preserve">The Telecommunication Engineer has played a pivotal role in several significant projects within Canada Toronto. Notable contributions include:</w:t>
      </w:r>
    </w:p>
    <w:p>
      <w:pPr>
        <w:numPr>
          <w:ilvl w:val="0"/>
          <w:numId w:val="1002"/>
        </w:numPr>
        <w:pStyle w:val="Compact"/>
      </w:pPr>
      <w:r>
        <w:rPr>
          <w:bCs/>
          <w:b/>
        </w:rPr>
        <w:t xml:space="preserve">5G Network Deployment:</w:t>
      </w:r>
      <w:r>
        <w:t xml:space="preserve"> </w:t>
      </w:r>
      <w:r>
        <w:t xml:space="preserve">Led the planning and implementation of 5G infrastructure in key urban areas, significantly improving network capacity and speed.</w:t>
      </w:r>
    </w:p>
    <w:p>
      <w:pPr>
        <w:numPr>
          <w:ilvl w:val="0"/>
          <w:numId w:val="1002"/>
        </w:numPr>
        <w:pStyle w:val="Compact"/>
      </w:pPr>
      <w:r>
        <w:rPr>
          <w:bCs/>
          <w:b/>
        </w:rPr>
        <w:t xml:space="preserve">Fiber-Optic Expansion:</w:t>
      </w:r>
      <w:r>
        <w:t xml:space="preserve"> </w:t>
      </w:r>
      <w:r>
        <w:t xml:space="preserve">Contributed to the expansion of fiber-optic networks, enhancing broadband access for underserved communities.</w:t>
      </w:r>
    </w:p>
    <w:p>
      <w:pPr>
        <w:numPr>
          <w:ilvl w:val="0"/>
          <w:numId w:val="1002"/>
        </w:numPr>
        <w:pStyle w:val="Compact"/>
      </w:pPr>
      <w:r>
        <w:rPr>
          <w:bCs/>
          <w:b/>
        </w:rPr>
        <w:t xml:space="preserve">Network Security Enhancements:</w:t>
      </w:r>
      <w:r>
        <w:t xml:space="preserve"> </w:t>
      </w:r>
      <w:r>
        <w:t xml:space="preserve">Implemented advanced security measures to protect against cyber threats, ensuring the integrity and confidentiality of communication data.</w:t>
      </w:r>
    </w:p>
    <w:bookmarkEnd w:id="24"/>
    <w:bookmarkStart w:id="25" w:name="professional-competencies"/>
    <w:p>
      <w:pPr>
        <w:pStyle w:val="Heading2"/>
      </w:pPr>
      <w:r>
        <w:t xml:space="preserve">5. Professional Competencies</w:t>
      </w:r>
    </w:p>
    <w:p>
      <w:pPr>
        <w:pStyle w:val="FirstParagraph"/>
      </w:pPr>
      <w:r>
        <w:t xml:space="preserve">Beyond technical skills, the engineer demonstrates strong professional competencies essential for success in the telecommunications industry:</w:t>
      </w:r>
    </w:p>
    <w:p>
      <w:pPr>
        <w:numPr>
          <w:ilvl w:val="0"/>
          <w:numId w:val="1003"/>
        </w:numPr>
        <w:pStyle w:val="Compact"/>
      </w:pPr>
      <w:r>
        <w:rPr>
          <w:bCs/>
          <w:b/>
        </w:rPr>
        <w:t xml:space="preserve">Problem-Solving:</w:t>
      </w:r>
      <w:r>
        <w:t xml:space="preserve"> </w:t>
      </w:r>
      <w:r>
        <w:t xml:space="preserve">Exhibits exceptional analytical skills, effectively diagnosing and resolving complex technical issues.</w:t>
      </w:r>
    </w:p>
    <w:p>
      <w:pPr>
        <w:numPr>
          <w:ilvl w:val="0"/>
          <w:numId w:val="1003"/>
        </w:numPr>
        <w:pStyle w:val="Compact"/>
      </w:pPr>
      <w:r>
        <w:rPr>
          <w:bCs/>
          <w:b/>
        </w:rPr>
        <w:t xml:space="preserve">Collaboration:</w:t>
      </w:r>
      <w:r>
        <w:t xml:space="preserve"> </w:t>
      </w:r>
      <w:r>
        <w:t xml:space="preserve">Works seamlessly with cross-functional teams, fostering a collaborative environment that drives project success.</w:t>
      </w:r>
    </w:p>
    <w:p>
      <w:pPr>
        <w:numPr>
          <w:ilvl w:val="0"/>
          <w:numId w:val="1003"/>
        </w:numPr>
        <w:pStyle w:val="Compact"/>
      </w:pPr>
      <w:r>
        <w:rPr>
          <w:bCs/>
          <w:b/>
        </w:rPr>
        <w:t xml:space="preserve">Communication:</w:t>
      </w:r>
      <w:r>
        <w:t xml:space="preserve"> </w:t>
      </w:r>
      <w:r>
        <w:t xml:space="preserve">Communicates technical concepts clearly to both technical and non-technical stakeholders, facilitating informed decision-making.</w:t>
      </w:r>
    </w:p>
    <w:bookmarkEnd w:id="25"/>
    <w:bookmarkStart w:id="26" w:name="adherence-to-industry-standards"/>
    <w:p>
      <w:pPr>
        <w:pStyle w:val="Heading2"/>
      </w:pPr>
      <w:r>
        <w:t xml:space="preserve">6. Adherence to Industry Standards</w:t>
      </w:r>
    </w:p>
    <w:p>
      <w:pPr>
        <w:pStyle w:val="FirstParagraph"/>
      </w:pPr>
      <w:r>
        <w:t xml:space="preserve">The Telecommunication Engineer consistently adheres to industry best practices and standards, ensuring the quality and reliability of telecommunications services in Canada Toronto. Their commitment to continuous learning and professional development is evident through participation in relevant workshops, seminars, and certifications.</w:t>
      </w:r>
    </w:p>
    <w:bookmarkEnd w:id="26"/>
    <w:bookmarkStart w:id="27" w:name="areas-for-improvement"/>
    <w:p>
      <w:pPr>
        <w:pStyle w:val="Heading2"/>
      </w:pPr>
      <w:r>
        <w:t xml:space="preserve">7. Areas for Improvement</w:t>
      </w:r>
    </w:p>
    <w:p>
      <w:pPr>
        <w:pStyle w:val="FirstParagraph"/>
      </w:pPr>
      <w:r>
        <w:t xml:space="preserve">While the engineer's performance is commendable, there are areas where further development could enhance their effectiveness:</w:t>
      </w:r>
    </w:p>
    <w:p>
      <w:pPr>
        <w:numPr>
          <w:ilvl w:val="0"/>
          <w:numId w:val="1004"/>
        </w:numPr>
        <w:pStyle w:val="Compact"/>
      </w:pPr>
      <w:r>
        <w:rPr>
          <w:bCs/>
          <w:b/>
        </w:rPr>
        <w:t xml:space="preserve">Emerging Technologies:</w:t>
      </w:r>
      <w:r>
        <w:t xml:space="preserve"> </w:t>
      </w:r>
      <w:r>
        <w:t xml:space="preserve">Continued exploration and integration of emerging technologies such as IoT and AI in telecommunications could further optimize network performance.</w:t>
      </w:r>
    </w:p>
    <w:p>
      <w:pPr>
        <w:numPr>
          <w:ilvl w:val="0"/>
          <w:numId w:val="1004"/>
        </w:numPr>
        <w:pStyle w:val="Compact"/>
      </w:pPr>
      <w:r>
        <w:rPr>
          <w:bCs/>
          <w:b/>
        </w:rPr>
        <w:t xml:space="preserve">Leadership Skills:</w:t>
      </w:r>
      <w:r>
        <w:t xml:space="preserve"> </w:t>
      </w:r>
      <w:r>
        <w:t xml:space="preserve">Developing leadership capabilities could enable the engineer to take on more significant project management roles.</w:t>
      </w:r>
    </w:p>
    <w:bookmarkEnd w:id="27"/>
    <w:bookmarkStart w:id="28" w:name="conclusion"/>
    <w:p>
      <w:pPr>
        <w:pStyle w:val="Heading2"/>
      </w:pPr>
      <w:r>
        <w:t xml:space="preserve">8. Conclusion</w:t>
      </w:r>
    </w:p>
    <w:p>
      <w:pPr>
        <w:pStyle w:val="FirstParagraph"/>
      </w:pPr>
      <w:r>
        <w:t xml:space="preserve">In conclusion, this Peer Review Report affirms the Telecommunication Engineer's substantial contributions and expertise within the telecommunications sector in Canada Toronto. Their technical proficiency, project achievements, and professional competencies position them as a valuable asset to the industry. Continued focus on emerging technologies and leadership development will further enhance their impact and career trajectory.</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Telecommunications Specialist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2026-10-10T07:23:43Z</dcterms:created>
  <dcterms:modified xsi:type="dcterms:W3CDTF">2026-10-10T07:23:43Z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