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and Technical Competency Assessment</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expertise, and collaborative contributions of the designated Telecommunication Engineer operating within the dynamic technological landscape of China Beijing. As the capital of China and a global hub for telecommunications innovation, Beijing presents unique challenges and opportunities. This report assesses the engineer's ability to navigate these complexities, specifically focusing on 5G network deployment, infrastructure optimization, and adherence to local regulatory standards. The review concludes that the subject demonstrates a high level of proficiency, aligning effectively with both international best practices and the specific demands of the Beijing market.</w:t>
      </w:r>
    </w:p>
    <w:bookmarkEnd w:id="21"/>
    <w:bookmarkStart w:id="22" w:name="X05e3e7a3e6161d96038c624192f62f4506a039f"/>
    <w:p>
      <w:pPr>
        <w:pStyle w:val="Heading2"/>
      </w:pPr>
      <w:r>
        <w:t xml:space="preserve">2. Technical Competency and Network Infrastructure</w:t>
      </w:r>
    </w:p>
    <w:p>
      <w:pPr>
        <w:pStyle w:val="FirstParagraph"/>
      </w:pPr>
      <w:r>
        <w:t xml:space="preserve">The core responsibility of a Telecommunication Engineer in China Beijing involves managing high-density network environments. The subject has shown exceptional skill in the configuration and maintenance of next-generation mobile networks. Specifically, their work on the 5G New Radio (NR) rollout in the Haidian District has been exemplary. They successfully mitigated interference issues in high-rise urban canyons, ensuring signal integrity for critical enterprise clients.</w:t>
      </w:r>
    </w:p>
    <w:p>
      <w:pPr>
        <w:pStyle w:val="BodyText"/>
      </w:pPr>
      <w:r>
        <w:t xml:space="preserve">Furthermore, the engineer demonstrated a deep understanding of fiber optic backbone integration. In a recent project involving the expansion of the metropolitan area network (MAN), they optimized wavelength division multiplexing (WDM) protocols, resulting in a 15% increase in data throughput. This technical acumen is vital in Beijing, where the demand for ultra-low latency and high bandwidth is driven by the city's status as a center for artificial intelligence and big data processing.</w:t>
      </w:r>
    </w:p>
    <w:bookmarkEnd w:id="22"/>
    <w:bookmarkStart w:id="23" w:name="X3e92e39901dce25ebb0c82be23c2278014d3fe0"/>
    <w:p>
      <w:pPr>
        <w:pStyle w:val="Heading2"/>
      </w:pPr>
      <w:r>
        <w:t xml:space="preserve">3. Regulatory Compliance and Local Adaptation</w:t>
      </w:r>
    </w:p>
    <w:p>
      <w:pPr>
        <w:pStyle w:val="FirstParagraph"/>
      </w:pPr>
      <w:r>
        <w:t xml:space="preserve">Operating in China requires strict adherence to the regulations set forth by the Ministry of Industry and Information Technology (MIIT). A critical aspect of this Peer Review Report is the evaluation of the engineer's compliance with these standards. The subject has consistently ensured that all network deployments meet the stringent cybersecurity and data sovereignty laws applicable in China Beijing.</w:t>
      </w:r>
    </w:p>
    <w:p>
      <w:pPr>
        <w:pStyle w:val="BodyText"/>
      </w:pPr>
      <w:r>
        <w:t xml:space="preserve">Their ability to interpret and implement local technical standards, such as those defined by the China Communications Standards Association (CCSA), has been a significant asset. Unlike generic international protocols, the Beijing market often requires customized solutions that integrate seamlessly with domestic hardware ecosystems. The engineer's proactive approach to aligning network architecture with these local requirements has prevented potential regulatory bottlenecks and ensured smooth project approvals.</w:t>
      </w:r>
    </w:p>
    <w:bookmarkEnd w:id="23"/>
    <w:bookmarkStart w:id="24" w:name="project-management-and-collaboration"/>
    <w:p>
      <w:pPr>
        <w:pStyle w:val="Heading2"/>
      </w:pPr>
      <w:r>
        <w:t xml:space="preserve">4. Project Management and Collaboration</w:t>
      </w:r>
    </w:p>
    <w:p>
      <w:pPr>
        <w:pStyle w:val="FirstParagraph"/>
      </w:pPr>
      <w:r>
        <w:t xml:space="preserve">The role of a Telecommunication Engineer in this region is not isolated; it requires extensive collaboration with cross-functional teams, including local vendors, government liaisons, and international stakeholders. This report highlights the subject's strong project management skills. They effectively coordinated a multi-vendor integration project in the Chaoyang District, managing timelines and resources with precision.</w:t>
      </w:r>
    </w:p>
    <w:p>
      <w:pPr>
        <w:pStyle w:val="BodyText"/>
      </w:pPr>
      <w:r>
        <w:t xml:space="preserve">Communication skills were also assessed. Given the multicultural nature of the tech sector in China Beijing, the engineer's ability to bridge language and cultural gaps was noted as a strength. They facilitated clear technical discussions between local engineering teams and overseas headquarters, ensuring that project objectives were understood and met without ambiguity. This collaborative spirit is essential for maintaining operational efficiency in a fast-paced environment.</w:t>
      </w:r>
    </w:p>
    <w:bookmarkEnd w:id="24"/>
    <w:bookmarkStart w:id="25" w:name="innovation-and-problem-solving"/>
    <w:p>
      <w:pPr>
        <w:pStyle w:val="Heading2"/>
      </w:pPr>
      <w:r>
        <w:t xml:space="preserve">5. Innovation and Problem Solving</w:t>
      </w:r>
    </w:p>
    <w:p>
      <w:pPr>
        <w:pStyle w:val="FirstParagraph"/>
      </w:pPr>
      <w:r>
        <w:t xml:space="preserve">Innovation is a key driver in the telecommunications industry, particularly in a city like Beijing that is at the forefront of technological advancement. The subject has demonstrated a proactive mindset by proposing and implementing automated network monitoring solutions using AI-driven analytics. This initiative reduced mean time to repair (MTTR) by 20%, significantly enhancing service reliability for end-users.</w:t>
      </w:r>
    </w:p>
    <w:p>
      <w:pPr>
        <w:pStyle w:val="BodyText"/>
      </w:pPr>
      <w:r>
        <w:t xml:space="preserve">Additionally, their problem-solving capabilities were tested during a major network outage caused by extreme weather conditions. The engineer quickly diagnosed the root cause, coordinated emergency repairs, and implemented a temporary redundancy solution that minimized service disruption. This incident underscored their ability to remain calm under pressure and deliver effective technical solutions in critical situations.</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development. The subject could benefit from further training in emerging technologies such as 6G research and satellite communication integration, which are gaining traction in China Beijing. Additionally, enhancing their proficiency in Mandarin would further improve their ability to engage with local regulatory bodies and vendors, fostering stronger professional relationships.</w:t>
      </w:r>
    </w:p>
    <w:bookmarkEnd w:id="26"/>
    <w:bookmarkStart w:id="27" w:name="conclusion"/>
    <w:p>
      <w:pPr>
        <w:pStyle w:val="Heading2"/>
      </w:pPr>
      <w:r>
        <w:t xml:space="preserve">7. Conclusion</w:t>
      </w:r>
    </w:p>
    <w:p>
      <w:pPr>
        <w:pStyle w:val="FirstParagraph"/>
      </w:pPr>
      <w:r>
        <w:t xml:space="preserve">In conclusion, this Peer Review Report affirms that the Telecommunication Engineer has performed at a high standard within the challenging and competitive environment of China Beijing. Their technical expertise, regulatory compliance, and collaborative approach have contributed significantly to the success of key network projects. With continued focus on emerging technologies and local language skills, they are well-positioned to take on greater responsibilities and drive further innovation in the region.</w:t>
      </w:r>
    </w:p>
    <w:bookmarkEnd w:id="27"/>
    <w:p>
      <w:pPr>
        <w:pStyle w:val="BodyText"/>
      </w:pPr>
      <w:r>
        <w:rPr>
          <w:bCs/>
          <w:b/>
        </w:rPr>
        <w:t xml:space="preserve">Reviewed By:</w:t>
      </w:r>
      <w:r>
        <w:t xml:space="preserve"> </w:t>
      </w:r>
      <w:r>
        <w:t xml:space="preserve">Senior Technical Committee</w:t>
      </w:r>
    </w:p>
    <w:p>
      <w:pPr>
        <w:pStyle w:val="BodyText"/>
      </w:pPr>
      <w:r>
        <w:rPr>
          <w:bCs/>
          <w:b/>
        </w:rPr>
        <w:t xml:space="preserve">Organization:</w:t>
      </w:r>
      <w:r>
        <w:t xml:space="preserve"> </w:t>
      </w:r>
      <w:r>
        <w:t xml:space="preserve">Beijing Telecommunications Innovation Group</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China Beijing</dc:title>
  <dc:creator/>
  <dc:language>en</dc:language>
  <cp:keywords/>
  <dcterms:created xsi:type="dcterms:W3CDTF">2026-10-10T07:33:23Z</dcterms:created>
  <dcterms:modified xsi:type="dcterms:W3CDTF">2026-10-10T07:33:23Z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