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Germany Frankfurt (Frankfurt am Main)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capabilities, technical expertise, and operational contributions of the subject Telecommunication Engineer. The evaluation is conducted within the context of the dynamic telecommunications landscape in Germany Frankfurt, a critical hub for European digital infrastructure. The purpose of this document is to provide an objective analysis of the engineer's performance regarding network architecture, 5G deployment strategies, regulatory compliance within the German market, and cross-functional collaboration. The findings indicate a high level of technical proficiency, particularly in optimizing fiber-optic backhaul and managing complex LTE-to-5G migration projects specific to the Frankfurt metropolitan area.</w:t>
      </w:r>
    </w:p>
    <w:bookmarkEnd w:id="21"/>
    <w:bookmarkStart w:id="22" w:name="Xf02df9098d9778b2b9c2574d0e2b473dac42949"/>
    <w:p>
      <w:pPr>
        <w:pStyle w:val="Heading2"/>
      </w:pPr>
      <w:r>
        <w:t xml:space="preserve">2. Technical Competency and Network Architecture</w:t>
      </w:r>
    </w:p>
    <w:p>
      <w:pPr>
        <w:pStyle w:val="FirstParagraph"/>
      </w:pPr>
      <w:r>
        <w:t xml:space="preserve">The primary focus of this review is the engineer's technical execution in designing and maintaining robust communication networks. In Germany Frankfurt, where latency requirements are exceptionally low due to the presence of major financial institutions and data centers, the Telecommunication Engineer has demonstrated exceptional skill in network optimization.</w:t>
      </w:r>
    </w:p>
    <w:p>
      <w:pPr>
        <w:pStyle w:val="BodyText"/>
      </w:pPr>
      <w:r>
        <w:t xml:space="preserve">Specifically, the engineer has shown advanced proficiency in IP/MPLS routing protocols and SD-WAN implementation. During the recent infrastructure upgrade in the Frankfurt financial district, the subject successfully mitigated potential single points of failure by implementing redundant ring topologies. This aligns perfectly with the high-availability standards required by German telecommunications regulations. Furthermore, the engineer's work on the integration of Open RAN technologies has been pivotal in reducing hardware dependency and enhancing network flexibility. The ability to troubleshoot complex signal interference issues in dense urban environments, such as those found in Frankfurt's city center, highlights a deep understanding of radio frequency (RF) engineering principles.</w:t>
      </w:r>
    </w:p>
    <w:bookmarkEnd w:id="22"/>
    <w:bookmarkStart w:id="23" w:name="project-management-and-5g-deployment"/>
    <w:p>
      <w:pPr>
        <w:pStyle w:val="Heading2"/>
      </w:pPr>
      <w:r>
        <w:t xml:space="preserve">3. Project Management and 5G Deployment</w:t>
      </w:r>
    </w:p>
    <w:p>
      <w:pPr>
        <w:pStyle w:val="FirstParagraph"/>
      </w:pPr>
      <w:r>
        <w:t xml:space="preserve">A significant portion of the Telecommunication Engineer's responsibilities involves the strategic deployment of 5G networks. Germany Frankfurt is currently a testbed for next-generation connectivity, and this review assesses the engineer's contribution to these initiatives. The subject has effectively managed the rollout of small cells and mmWave spectrum utilization, ensuring compliance with the Bundesnetzagentur (Federal Network Agency) guidelines.</w:t>
      </w:r>
    </w:p>
    <w:p>
      <w:pPr>
        <w:pStyle w:val="BodyText"/>
      </w:pPr>
      <w:r>
        <w:t xml:space="preserve">The engineer demonstrated strong project management skills by coordinating with local municipal authorities to secure necessary permits for antenna installations. This is a critical aspect of working in Germany Frankfurt, where strict zoning laws and historical preservation requirements often complicate infrastructure projects. By maintaining clear communication channels and providing detailed technical documentation, the Telecommunication Engineer ensured that project timelines were met without compromising regulatory adherence. The successful handover of the recent 5G standalone (SA) core network project is a testament to their ability to manage complex technical deliverables under tight deadlines.</w:t>
      </w:r>
    </w:p>
    <w:bookmarkEnd w:id="23"/>
    <w:bookmarkStart w:id="24" w:name="regulatory-compliance-and-data-security"/>
    <w:p>
      <w:pPr>
        <w:pStyle w:val="Heading2"/>
      </w:pPr>
      <w:r>
        <w:t xml:space="preserve">4. Regulatory Compliance and Data Security</w:t>
      </w:r>
    </w:p>
    <w:p>
      <w:pPr>
        <w:pStyle w:val="FirstParagraph"/>
      </w:pPr>
      <w:r>
        <w:t xml:space="preserve">Operating in Germany requires strict adherence to data privacy laws, including the GDPR (General Data Protection Regulation), and specific telecommunications security acts. This Peer Review Report confirms that the Telecommunication Engineer maintains a rigorous approach to data security and network integrity. The engineer has implemented robust encryption protocols for user data transmission and has actively participated in security audits to identify and remediate vulnerabilities.</w:t>
      </w:r>
    </w:p>
    <w:p>
      <w:pPr>
        <w:pStyle w:val="BodyText"/>
      </w:pPr>
      <w:r>
        <w:t xml:space="preserve">In the context of Germany Frankfurt, where cybersecurity threats are a constant concern for critical infrastructure, the engineer's proactive stance on threat modeling and incident response planning is highly commendable. They have successfully integrated zero-trust architecture principles into the network design, ensuring that access controls are strictly enforced. This attention to detail not only protects the company's assets but also reinforces trust with enterprise clients operating in the Frankfurt region.</w:t>
      </w:r>
    </w:p>
    <w:bookmarkEnd w:id="24"/>
    <w:bookmarkStart w:id="25" w:name="collaboration-and-communication"/>
    <w:p>
      <w:pPr>
        <w:pStyle w:val="Heading2"/>
      </w:pPr>
      <w:r>
        <w:t xml:space="preserve">5. Collaboration and Communication</w:t>
      </w:r>
    </w:p>
    <w:p>
      <w:pPr>
        <w:pStyle w:val="FirstParagraph"/>
      </w:pPr>
      <w:r>
        <w:t xml:space="preserve">Effective communication is vital for a Telecommunication Engineer, especially when working in a multicultural environment like Germany Frankfurt. This review highlights the subject's ability to collaborate with diverse teams, including hardware vendors, software developers, and field technicians. The engineer has consistently provided clear, concise technical reports and has been instrumental in bridging the gap between theoretical network design and practical field implementation.</w:t>
      </w:r>
    </w:p>
    <w:p>
      <w:pPr>
        <w:pStyle w:val="BodyText"/>
      </w:pPr>
      <w:r>
        <w:t xml:space="preserve">Furthermore, the Telecommunication Engineer has taken on a mentorship role, guiding junior engineers through the complexities of German telecommunications standards and best practices. Their willingness to share knowledge and participate in peer code reviews and design critiques has fostered a culture of continuous improvement within the department. The ability to communicate technical concepts to non-technical stakeholders, such as project managers and client representatives, has also been noted as a significant strength.</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a few areas for potential growth. First, there is an opportunity to deepen expertise in AI-driven network automation tools, which are becoming increasingly prevalent in the German market. Second, while the engineer's technical documentation is thorough, enhancing the visualization of network diagrams could further improve stakeholder understanding. Finally, expanding language skills in German, if not already fluent, would facilitate smoother interactions with local regulatory bodies and municipal partners in Frankfurt.</w:t>
      </w:r>
    </w:p>
    <w:bookmarkEnd w:id="26"/>
    <w:bookmarkStart w:id="27" w:name="conclusion"/>
    <w:p>
      <w:pPr>
        <w:pStyle w:val="Heading2"/>
      </w:pPr>
      <w:r>
        <w:t xml:space="preserve">7. Conclusion</w:t>
      </w:r>
    </w:p>
    <w:p>
      <w:pPr>
        <w:pStyle w:val="FirstParagraph"/>
      </w:pPr>
      <w:r>
        <w:t xml:space="preserve">In conclusion, this Peer Review Report affirms that the Telecommunication Engineer is a highly competent and valuable asset to the organization. Their technical expertise, combined with a strong understanding of the specific challenges and opportunities in Germany Frankfurt, positions them as a key player in the company's future growth. The engineer's commitment to excellence, regulatory compliance, and collaborative problem-solving ensures that the telecommunications infrastructure remains reliable, secure, and future-proof. It is recommended that the engineer continue their current trajectory while focusing on the identified areas for improvement to further enhance their professional development.</w:t>
      </w:r>
    </w:p>
    <w:bookmarkEnd w:id="27"/>
    <w:p>
      <w:pPr>
        <w:pStyle w:val="BodyText"/>
      </w:pPr>
      <w:r>
        <w:rPr>
          <w:bCs/>
          <w:b/>
        </w:rPr>
        <w:t xml:space="preserve">Reviewed By:</w:t>
      </w:r>
      <w:r>
        <w:t xml:space="preserve"> </w:t>
      </w:r>
      <w:r>
        <w:t xml:space="preserve">Senior Technical Lead</w:t>
      </w:r>
    </w:p>
    <w:p>
      <w:pPr>
        <w:pStyle w:val="BodyText"/>
      </w:pPr>
      <w:r>
        <w:rPr>
          <w:bCs/>
          <w:b/>
        </w:rPr>
        <w:t xml:space="preserve">Department:</w:t>
      </w:r>
      <w:r>
        <w:t xml:space="preserve"> </w:t>
      </w:r>
      <w:r>
        <w:t xml:space="preserve">Network Engineering &amp; Infrastructure</w:t>
      </w:r>
    </w:p>
    <w:p>
      <w:pPr>
        <w:pStyle w:val="BodyText"/>
      </w:pPr>
      <w:r>
        <w:rPr>
          <w:bCs/>
          <w:b/>
        </w:rPr>
        <w:t xml:space="preserve">Location:</w:t>
      </w:r>
      <w:r>
        <w:t xml:space="preserve"> </w:t>
      </w:r>
      <w:r>
        <w:t xml:space="preserve">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Frankfurt, Germany</dc:title>
  <dc:creator/>
  <dc:language>en</dc:language>
  <cp:keywords/>
  <dcterms:created xsi:type="dcterms:W3CDTF">2026-10-10T09:18:04Z</dcterms:created>
  <dcterms:modified xsi:type="dcterms:W3CDTF">2026-10-10T09:18:04Z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