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collaborative contributions of a Telecommunication Engineer operating within our Munich-based division. The review focuses on the engineer's ability to navigate the complex telecommunications landscape in Germany Munich, a hub for technological innovation and connectivity. The assessment covers technical proficiency in network infrastructure, adherence to German regulatory standards, project management capabilities, and interpersonal skills within a multicultural team environment.</w:t>
      </w:r>
    </w:p>
    <w:bookmarkEnd w:id="21"/>
    <w:bookmarkStart w:id="22" w:name="X1cbda9632752bc4540573b77b1bfd97b3419660"/>
    <w:p>
      <w:pPr>
        <w:pStyle w:val="Heading2"/>
      </w:pPr>
      <w:r>
        <w:t xml:space="preserve">2. Technical Competence and Network Architecture</w:t>
      </w:r>
    </w:p>
    <w:p>
      <w:pPr>
        <w:pStyle w:val="FirstParagraph"/>
      </w:pPr>
      <w:r>
        <w:t xml:space="preserve">The Telecommunication Engineer has demonstrated exceptional technical acumen in the design, implementation, and optimization of network systems. In the context of Germany Munich, where high-speed connectivity is paramount for both industrial and residential sectors, the engineer has successfully led initiatives to upgrade legacy infrastructure to support 5G standards. Their understanding of RF planning, spectrum management, and signal propagation in urban environments like Munich has been instrumental in minimizing interference and maximizing coverage.</w:t>
      </w:r>
    </w:p>
    <w:p>
      <w:pPr>
        <w:pStyle w:val="BodyText"/>
      </w:pPr>
      <w:r>
        <w:t xml:space="preserve">Furthermore, the engineer's proficiency with modern network protocols, including SDN (Software-Defined Networking) and NFV (Network Functions Virtualization), aligns perfectly with the evolving demands of the German telecommunications market. Their ability to troubleshoot complex network issues swiftly has significantly reduced downtime, ensuring service reliability that meets the high expectations of clients in the region.</w:t>
      </w:r>
    </w:p>
    <w:bookmarkEnd w:id="22"/>
    <w:bookmarkStart w:id="23" w:name="regulatory-compliance-and-standards"/>
    <w:p>
      <w:pPr>
        <w:pStyle w:val="Heading2"/>
      </w:pPr>
      <w:r>
        <w:t xml:space="preserve">3. Regulatory Compliance and Standards</w:t>
      </w:r>
    </w:p>
    <w:p>
      <w:pPr>
        <w:pStyle w:val="FirstParagraph"/>
      </w:pPr>
      <w:r>
        <w:t xml:space="preserve">Operating as a Telecommunication Engineer in Germany Munich requires strict adherence to local and European Union regulations. The engineer has shown a commendable understanding of the regulatory framework governed by the Bundesnetzagentur (Federal Network Agency). Their work consistently complies with data protection laws, including the GDPR, which is critical when handling sensitive communication data.</w:t>
      </w:r>
    </w:p>
    <w:p>
      <w:pPr>
        <w:pStyle w:val="BodyText"/>
      </w:pPr>
      <w:r>
        <w:t xml:space="preserve">Additionally, the engineer ensures that all network installations and upgrades meet the technical standards set by the German Telecommunications Act (TKG). This diligence not only mitigates legal risks but also enhances the company's reputation for reliability and compliance within the competitive Munich market.</w:t>
      </w:r>
    </w:p>
    <w:bookmarkEnd w:id="23"/>
    <w:bookmarkStart w:id="24" w:name="project-management-and-innovation"/>
    <w:p>
      <w:pPr>
        <w:pStyle w:val="Heading2"/>
      </w:pPr>
      <w:r>
        <w:t xml:space="preserve">4. Project Management and Innovation</w:t>
      </w:r>
    </w:p>
    <w:p>
      <w:pPr>
        <w:pStyle w:val="FirstParagraph"/>
      </w:pPr>
      <w:r>
        <w:t xml:space="preserve">The Telecommunication Engineer has exhibited strong project management skills, effectively coordinating cross-functional teams to deliver projects on time and within budget. In Germany Munich, where infrastructure projects often involve collaboration with local municipalities and other stakeholders, the engineer's ability to communicate technical requirements clearly and negotiate solutions has been invaluable.</w:t>
      </w:r>
    </w:p>
    <w:p>
      <w:pPr>
        <w:pStyle w:val="BodyText"/>
      </w:pPr>
      <w:r>
        <w:t xml:space="preserve">Moreover, the engineer has contributed to innovative solutions that leverage emerging technologies to enhance network efficiency. Their proactive approach to integrating AI-driven network monitoring tools has improved predictive maintenance capabilities, reducing operational costs and improving service quality. This forward-thinking mindset is essential for staying competitive in the dynamic telecommunications sector of Munich.</w:t>
      </w:r>
    </w:p>
    <w:bookmarkEnd w:id="24"/>
    <w:bookmarkStart w:id="25" w:name="collaboration-and-communication"/>
    <w:p>
      <w:pPr>
        <w:pStyle w:val="Heading2"/>
      </w:pPr>
      <w:r>
        <w:t xml:space="preserve">5. Collaboration and Communication</w:t>
      </w:r>
    </w:p>
    <w:p>
      <w:pPr>
        <w:pStyle w:val="FirstParagraph"/>
      </w:pPr>
      <w:r>
        <w:t xml:space="preserve">As a member of a diverse team in Germany Munich, the Telecommunication Engineer has demonstrated excellent collaboration and communication skills. Their ability to work effectively with colleagues from various cultural backgrounds fosters a positive and productive work environment. The engineer actively participates in team meetings, shares knowledge, and provides constructive feedback, contributing to the overall growth and development of the team.</w:t>
      </w:r>
    </w:p>
    <w:p>
      <w:pPr>
        <w:pStyle w:val="BodyText"/>
      </w:pPr>
      <w:r>
        <w:t xml:space="preserve">Additionally, their proficiency in both English and German facilitates seamless communication with local partners, clients, and regulatory bodies. This bilingual capability is a significant asset in navigating the business landscape of Munich, where clear and effective communication is key to success.</w:t>
      </w:r>
    </w:p>
    <w:bookmarkEnd w:id="25"/>
    <w:bookmarkStart w:id="26" w:name="areas-for-improvement"/>
    <w:p>
      <w:pPr>
        <w:pStyle w:val="Heading2"/>
      </w:pPr>
      <w:r>
        <w:t xml:space="preserve">6. Areas for Improvement</w:t>
      </w:r>
    </w:p>
    <w:p>
      <w:pPr>
        <w:pStyle w:val="FirstParagraph"/>
      </w:pPr>
      <w:r>
        <w:t xml:space="preserve">While the Telecommunication Engineer has performed exceptionally well, there are areas where further development could enhance their effectiveness. One suggestion is to deepen their expertise in cybersecurity, given the increasing threat landscape in telecommunications. Enhancing skills in this area would better equip them to protect network infrastructure against potential breaches.</w:t>
      </w:r>
    </w:p>
    <w:p>
      <w:pPr>
        <w:pStyle w:val="BodyText"/>
      </w:pPr>
      <w:r>
        <w:t xml:space="preserve">Additionally, while their project management skills are strong, further training in advanced methodologies such as Agile or Scrum could improve their ability to manage complex, fast-paced projects more efficiently. Encouraging participation in relevant workshops or certifications would be beneficial.</w:t>
      </w:r>
    </w:p>
    <w:bookmarkEnd w:id="26"/>
    <w:bookmarkStart w:id="27" w:name="conclusion"/>
    <w:p>
      <w:pPr>
        <w:pStyle w:val="Heading2"/>
      </w:pPr>
      <w:r>
        <w:t xml:space="preserve">7. Conclusion</w:t>
      </w:r>
    </w:p>
    <w:p>
      <w:pPr>
        <w:pStyle w:val="FirstParagraph"/>
      </w:pPr>
      <w:r>
        <w:t xml:space="preserve">In conclusion, this Peer Review Report highlights the Telecommunication Engineer's significant contributions to our operations in Germany Munich. Their technical expertise, regulatory compliance, project management skills, and collaborative approach make them a valuable asset to the team. By addressing the identified areas for improvement, the engineer is well-positioned to continue excelling in their role and driving innovation in the telecommunications sector.</w:t>
      </w:r>
    </w:p>
    <w:p>
      <w:pPr>
        <w:pStyle w:val="BodyText"/>
      </w:pPr>
      <w:r>
        <w:t xml:space="preserve">We commend the Telecommunication Engineer for their dedication and performance and look forward to their continued success in supporting our mission to deliver cutting-edge communication solutions in Munich and beyond.</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[Reviewer's Name]</w:t>
      </w:r>
    </w:p>
    <w:p>
      <w:pPr>
        <w:pStyle w:val="BodyText"/>
      </w:pPr>
      <w:r>
        <w:rPr>
          <w:bCs/>
          <w:b/>
        </w:rPr>
        <w:t xml:space="preserve">Title:</w:t>
      </w:r>
      <w:r>
        <w:t xml:space="preserve"> </w:t>
      </w:r>
      <w:r>
        <w:t xml:space="preserve">Senior Engineering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2026-10-10T08:34:54Z</dcterms:created>
  <dcterms:modified xsi:type="dcterms:W3CDTF">2026-10-10T08:34:54Z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