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r>
        <w:t xml:space="preserve"> </w:t>
      </w:r>
      <w:r>
        <w:t xml:space="preserve">-</w:t>
      </w:r>
      <w:r>
        <w:t xml:space="preserve"> </w:t>
      </w:r>
      <w:r>
        <w:t xml:space="preserve">Indonesia</w:t>
      </w:r>
      <w:r>
        <w:t xml:space="preserve"> </w:t>
      </w:r>
      <w:r>
        <w:t xml:space="preserve">Jakarta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Telecommunication Engineer Performance and Technical Competency Assessment</w:t>
      </w:r>
    </w:p>
    <w:p>
      <w:pPr>
        <w:pStyle w:val="BodyText"/>
      </w:pPr>
      <w:r>
        <w:rPr>
          <w:bCs/>
          <w:b/>
        </w:rPr>
        <w:t xml:space="preserve">Location:</w:t>
      </w:r>
      <w:r>
        <w:t xml:space="preserve"> </w:t>
      </w:r>
      <w:r>
        <w:t xml:space="preserve">Indonesia Jakarta</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w:t>
      </w:r>
    </w:p>
    <w:bookmarkEnd w:id="20"/>
    <w:bookmarkStart w:id="21" w:name="executive-summary"/>
    <w:p>
      <w:pPr>
        <w:pStyle w:val="Heading2"/>
      </w:pPr>
      <w:r>
        <w:t xml:space="preserve">1. Executive Summary</w:t>
      </w:r>
    </w:p>
    <w:p>
      <w:pPr>
        <w:pStyle w:val="FirstParagraph"/>
      </w:pPr>
      <w:r>
        <w:t xml:space="preserve">This Peer Review Report has been compiled to evaluate the technical proficiency, operational efficiency, and collaborative contributions of the Telecommunication Engineer assigned to the Indonesia Jakarta regional hub. The review focuses on the engineer's ability to manage complex network infrastructures, adhere to local regulatory standards set by the Indonesian government, and maintain high availability for critical communication services in a high-density urban environment. The assessment highlights significant strengths in fiber optic deployment and 5G readiness, while identifying areas for improvement in cross-departmental documentation and emergency response protocols specific to Jakarta's unique geographical challenges.</w:t>
      </w:r>
    </w:p>
    <w:bookmarkEnd w:id="21"/>
    <w:bookmarkStart w:id="22" w:name="X05e3e7a3e6161d96038c624192f62f4506a039f"/>
    <w:p>
      <w:pPr>
        <w:pStyle w:val="Heading2"/>
      </w:pPr>
      <w:r>
        <w:t xml:space="preserve">2. Technical Competency and Network Infrastructure</w:t>
      </w:r>
    </w:p>
    <w:p>
      <w:pPr>
        <w:pStyle w:val="FirstParagraph"/>
      </w:pPr>
      <w:r>
        <w:t xml:space="preserve">The Telecommunication Engineer has demonstrated a robust understanding of modern network architectures essential for the Indonesia Jakarta market. During the review period, the engineer successfully oversaw the integration of new small cell sites within the Central Jakarta business district. This required precise coordination with local municipal authorities and a deep understanding of the existing copper and fiber backbone.</w:t>
      </w:r>
    </w:p>
    <w:p>
      <w:pPr>
        <w:pStyle w:val="BodyText"/>
      </w:pPr>
      <w:r>
        <w:t xml:space="preserve">A key achievement noted in this report is the optimization of latency for enterprise clients in the Sudirman and Kuningan areas. By implementing advanced Quality of Service (QoS) policies and upgrading routing protocols, the engineer reduced packet loss by 15% during peak traffic hours. This technical intervention was critical for maintaining service level agreements (SLAs) with major financial institutions operating in the capital. Furthermore, the engineer's proactive approach to monitoring network health using automated tools has significantly decreased the mean time to repair (MTTR) for outages caused by environmental factors, such as heavy monsoon rains common in Indonesia.</w:t>
      </w:r>
    </w:p>
    <w:bookmarkEnd w:id="22"/>
    <w:bookmarkStart w:id="23" w:name="X039adf62c405fce00cb784eb2410d8d9177448a"/>
    <w:p>
      <w:pPr>
        <w:pStyle w:val="Heading2"/>
      </w:pPr>
      <w:r>
        <w:t xml:space="preserve">3. Regulatory Compliance and Local Standards</w:t>
      </w:r>
    </w:p>
    <w:p>
      <w:pPr>
        <w:pStyle w:val="FirstParagraph"/>
      </w:pPr>
      <w:r>
        <w:t xml:space="preserve">Operating in Indonesia Jakarta requires strict adherence to regulations enforced by the Ministry of Communication and Information Technology (KOMINFO). This Peer Review Report confirms that the Telecommunication Engineer has maintained full compliance with all relevant national standards. The engineer ensured that all spectrum usage, tower installations, and data privacy measures aligned with current Indonesian laws.</w:t>
      </w:r>
    </w:p>
    <w:p>
      <w:pPr>
        <w:pStyle w:val="BodyText"/>
      </w:pPr>
      <w:r>
        <w:t xml:space="preserve">Specifically, the engineer managed the certification process for new transmission equipment, ensuring that all hardware met the technical specifications required for operation within the Indonesian frequency bands. This diligence prevented potential legal complications and ensured uninterrupted service expansion. The engineer's ability to navigate the bureaucratic landscape of Jakarta while maintaining technical excellence is a notable strength that contributes to the organization's reputation in the region.</w:t>
      </w:r>
    </w:p>
    <w:bookmarkEnd w:id="23"/>
    <w:bookmarkStart w:id="24" w:name="project-management-and-collaboration"/>
    <w:p>
      <w:pPr>
        <w:pStyle w:val="Heading2"/>
      </w:pPr>
      <w:r>
        <w:t xml:space="preserve">4. Project Management and Collaboration</w:t>
      </w:r>
    </w:p>
    <w:p>
      <w:pPr>
        <w:pStyle w:val="FirstParagraph"/>
      </w:pPr>
      <w:r>
        <w:t xml:space="preserve">The Telecommunication Engineer played a pivotal role in the "Jakarta Smart City Connectivity" initiative. This project required seamless collaboration with local contractors, government officials, and internal stakeholders. The engineer demonstrated strong leadership by coordinating site surveys, managing vendor relationships, and ensuring that project milestones were met within the allocated budget.</w:t>
      </w:r>
    </w:p>
    <w:p>
      <w:pPr>
        <w:pStyle w:val="BodyText"/>
      </w:pPr>
      <w:r>
        <w:t xml:space="preserve">However, this Peer Review Report also identifies an area for improvement regarding documentation. While technical execution was flawless, the handover documentation for completed sites was occasionally delayed. In a fast-paced environment like Indonesia Jakarta, where multiple teams work on overlapping projects, timely and accurate documentation is crucial for future maintenance and troubleshooting. It is recommended that the engineer adopts a more rigorous documentation schedule to ensure knowledge transfer is efficient and comprehensive.</w:t>
      </w:r>
    </w:p>
    <w:bookmarkEnd w:id="24"/>
    <w:bookmarkStart w:id="25" w:name="problem-solving-and-innovation"/>
    <w:p>
      <w:pPr>
        <w:pStyle w:val="Heading2"/>
      </w:pPr>
      <w:r>
        <w:t xml:space="preserve">5. Problem Solving and Innovation</w:t>
      </w:r>
    </w:p>
    <w:p>
      <w:pPr>
        <w:pStyle w:val="FirstParagraph"/>
      </w:pPr>
      <w:r>
        <w:t xml:space="preserve">The engineer exhibited exceptional problem-solving skills during a major network disruption caused by a power grid failure in East Jakarta. By quickly rerouting traffic through redundant fiber paths and deploying temporary satellite links, the engineer minimized downtime for critical services. This incident highlighted the engineer's ability to remain calm under pressure and make decisive technical judgments.</w:t>
      </w:r>
    </w:p>
    <w:p>
      <w:pPr>
        <w:pStyle w:val="BodyText"/>
      </w:pPr>
      <w:r>
        <w:t xml:space="preserve">Additionally, the engineer proposed an innovative solution to mitigate signal interference in high-rise buildings, a common issue in the dense urban landscape of Indonesia Jakarta. By adjusting antenna tilt angles and implementing beamforming techniques, the engineer improved indoor coverage without the need for costly additional hardware. This cost-effective approach demonstrates a commitment to both technical excellence and fiscal responsibility.</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affirms that the Telecommunication Engineer is a valuable asset to the organization's operations in Indonesia Jakarta. Their technical expertise, regulatory awareness, and dedication to service quality are commendable. To further enhance their performance, the following recommendations are made:</w:t>
      </w:r>
    </w:p>
    <w:p>
      <w:pPr>
        <w:numPr>
          <w:ilvl w:val="0"/>
          <w:numId w:val="1001"/>
        </w:numPr>
        <w:pStyle w:val="Compact"/>
      </w:pPr>
      <w:r>
        <w:t xml:space="preserve">Enhance documentation practices to ensure all project details are recorded promptly and accurately.</w:t>
      </w:r>
    </w:p>
    <w:p>
      <w:pPr>
        <w:numPr>
          <w:ilvl w:val="0"/>
          <w:numId w:val="1001"/>
        </w:numPr>
        <w:pStyle w:val="Compact"/>
      </w:pPr>
      <w:r>
        <w:t xml:space="preserve">Participate in advanced training programs focused on emerging technologies such as 6G and IoT integration, which are increasingly relevant in the Indonesian market.</w:t>
      </w:r>
    </w:p>
    <w:p>
      <w:pPr>
        <w:numPr>
          <w:ilvl w:val="0"/>
          <w:numId w:val="1001"/>
        </w:numPr>
        <w:pStyle w:val="Compact"/>
      </w:pPr>
      <w:r>
        <w:t xml:space="preserve">Strengthen cross-functional communication with the customer support team to better align technical solutions with user expectations.</w:t>
      </w:r>
    </w:p>
    <w:p>
      <w:pPr>
        <w:pStyle w:val="FirstParagraph"/>
      </w:pPr>
      <w:r>
        <w:t xml:space="preserve">Overall, the Telecommunication Engineer has met and exceeded the expectations set for their role. Their contributions have significantly bolstered the reliability and efficiency of our network infrastructure in Indonesia Jakarta, positioning the company for continued growth and success in this dynamic region.</w:t>
      </w:r>
    </w:p>
    <w:bookmarkEnd w:id="26"/>
    <w:p>
      <w:pPr>
        <w:pStyle w:val="BodyText"/>
      </w:pPr>
      <w:r>
        <w:rPr>
          <w:bCs/>
          <w:b/>
        </w:rPr>
        <w:t xml:space="preserve">Reviewed By:</w:t>
      </w:r>
      <w:r>
        <w:t xml:space="preserve"> </w:t>
      </w:r>
      <w:r>
        <w:t xml:space="preserve">Senior Technical Manager</w:t>
      </w:r>
    </w:p>
    <w:p>
      <w:pPr>
        <w:pStyle w:val="BodyText"/>
      </w:pPr>
      <w:r>
        <w:rPr>
          <w:bCs/>
          <w:b/>
        </w:rPr>
        <w:t xml:space="preserve">Department:</w:t>
      </w:r>
      <w:r>
        <w:t xml:space="preserve"> </w:t>
      </w:r>
      <w:r>
        <w:t xml:space="preserve">Network Operations</w:t>
      </w:r>
    </w:p>
    <w:p>
      <w:pPr>
        <w:pStyle w:val="BodyText"/>
      </w:pPr>
      <w:r>
        <w:rPr>
          <w:bCs/>
          <w:b/>
        </w:rPr>
        <w:t xml:space="preserve">Location:</w:t>
      </w:r>
      <w:r>
        <w:t xml:space="preserve"> </w:t>
      </w:r>
      <w:r>
        <w:t xml:space="preserve">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 - Indonesia Jakarta</dc:title>
  <dc:creator/>
  <dc:language>en</dc:language>
  <cp:keywords/>
  <dcterms:created xsi:type="dcterms:W3CDTF">2026-10-10T08:50:39Z</dcterms:created>
  <dcterms:modified xsi:type="dcterms:W3CDTF">2026-10-10T08:50:39Z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