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Japan Tokyo</w:t>
      </w:r>
    </w:p>
    <w:bookmarkEnd w:id="20"/>
    <w:p>
      <w:pPr>
        <w:pStyle w:val="BodyText"/>
      </w:pPr>
      <w:r>
        <w:rPr>
          <w:bCs/>
          <w:b/>
        </w:rPr>
        <w:t xml:space="preserve">Employee Name:</w:t>
      </w:r>
      <w:r>
        <w:t xml:space="preserve"> </w:t>
      </w:r>
      <w:r>
        <w:t xml:space="preserve">[Name Redacted]</w:t>
      </w:r>
      <w:r>
        <w:br/>
      </w:r>
      <w:r>
        <w:rPr>
          <w:bCs/>
          <w:b/>
        </w:rPr>
        <w:t xml:space="preserve">Employee ID:</w:t>
      </w:r>
      <w:r>
        <w:t xml:space="preserve"> </w:t>
      </w:r>
      <w:r>
        <w:t xml:space="preserve">ENG-TKY-2024-089</w:t>
      </w:r>
      <w:r>
        <w:br/>
      </w:r>
      <w:r>
        <w:rPr>
          <w:bCs/>
          <w:b/>
        </w:rPr>
        <w:t xml:space="preserve">Department:</w:t>
      </w:r>
      <w:r>
        <w:t xml:space="preserve"> </w:t>
      </w:r>
      <w:r>
        <w:t xml:space="preserve">Network Infrastructure &amp; Optimization</w:t>
      </w:r>
    </w:p>
    <w:p>
      <w:pPr>
        <w:pStyle w:val="BodyText"/>
      </w:pPr>
      <w:r>
        <w:rPr>
          <w:bCs/>
          <w:b/>
        </w:rPr>
        <w:t xml:space="preserve">Review Period:</w:t>
      </w:r>
      <w:r>
        <w:t xml:space="preserve"> </w:t>
      </w:r>
      <w:r>
        <w:t xml:space="preserve">Q3 2024</w:t>
      </w:r>
      <w:r>
        <w:br/>
      </w:r>
      <w:r>
        <w:rPr>
          <w:bCs/>
          <w:b/>
        </w:rPr>
        <w:t xml:space="preserve">Reviewer:</w:t>
      </w:r>
      <w:r>
        <w:t xml:space="preserve"> </w:t>
      </w:r>
      <w:r>
        <w:t xml:space="preserve">Senior Network Architect</w:t>
      </w:r>
      <w:r>
        <w:br/>
      </w:r>
      <w:r>
        <w:rPr>
          <w:bCs/>
          <w:b/>
        </w:rPr>
        <w:t xml:space="preserve">Date:</w:t>
      </w:r>
      <w:r>
        <w:t xml:space="preserve"> </w:t>
      </w:r>
      <w:r>
        <w:t xml:space="preserve">October 15, 2024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assesses the professional performance, technical competency, and cultural integration of the designated</w:t>
      </w:r>
      <w:r>
        <w:t xml:space="preserve"> </w:t>
      </w:r>
      <w:r>
        <w:rPr>
          <w:bCs/>
          <w:b/>
        </w:rPr>
        <w:t xml:space="preserve">Telecommunication Engineer</w:t>
      </w:r>
      <w:r>
        <w:t xml:space="preserve"> </w:t>
      </w:r>
      <w:r>
        <w:t xml:space="preserve">operating within the high-density urban environment of</w:t>
      </w:r>
      <w:r>
        <w:t xml:space="preserve"> </w:t>
      </w:r>
      <w:r>
        <w:rPr>
          <w:bCs/>
          <w:b/>
        </w:rPr>
        <w:t xml:space="preserve">Japan Tokyo</w:t>
      </w:r>
      <w:r>
        <w:t xml:space="preserve">. The review focuses on the engineer's ability to manage complex network architectures, adhere to strict Japanese regulatory standards, and collaborate effectively within a multicultural team structure. Overall, the engineer has demonstrated exceptional technical proficiency in 5G deployment and fiber optic maintenance, aligning well with the rigorous demands of the Tokyo telecommunications market.</w:t>
      </w:r>
    </w:p>
    <w:bookmarkEnd w:id="21"/>
    <w:bookmarkStart w:id="22" w:name="X392e5d1d64edbce8c9b4b730794e47d2e5cae64"/>
    <w:p>
      <w:pPr>
        <w:pStyle w:val="Heading2"/>
      </w:pPr>
      <w:r>
        <w:t xml:space="preserve">2. Technical Competency and Project Execution</w:t>
      </w:r>
    </w:p>
    <w:p>
      <w:pPr>
        <w:pStyle w:val="FirstParagraph"/>
      </w:pPr>
      <w:r>
        <w:t xml:space="preserve">The core responsibility of a</w:t>
      </w:r>
      <w:r>
        <w:t xml:space="preserve"> </w:t>
      </w:r>
      <w:r>
        <w:rPr>
          <w:bCs/>
          <w:b/>
        </w:rPr>
        <w:t xml:space="preserve">Telecommunication Engineer</w:t>
      </w:r>
      <w:r>
        <w:t xml:space="preserve"> </w:t>
      </w:r>
      <w:r>
        <w:t xml:space="preserve">in</w:t>
      </w:r>
      <w:r>
        <w:t xml:space="preserve"> </w:t>
      </w:r>
      <w:r>
        <w:rPr>
          <w:bCs/>
          <w:b/>
        </w:rPr>
        <w:t xml:space="preserve">Japan Tokyo</w:t>
      </w:r>
      <w:r>
        <w:t xml:space="preserve"> </w:t>
      </w:r>
      <w:r>
        <w:t xml:space="preserve">involves maintaining ultra-low latency networks and ensuring high availability for critical infrastructure. During this review period, the subject engineer was primarily tasked with the optimization of small cell deployments in the Shinjuku and Shibuya districts.</w:t>
      </w:r>
    </w:p>
    <w:p>
      <w:pPr>
        <w:pStyle w:val="BodyText"/>
      </w:pPr>
      <w:r>
        <w:t xml:space="preserve">The engineer successfully navigated the unique challenges posed by Tokyo's dense urban landscape, including limited physical space for hardware and complex interference patterns. Their technical approach to signal propagation modeling was precise, resulting in a 15% improvement in downlink throughput in targeted areas. Furthermore, the engineer demonstrated a strong grasp of the specific technical standards required by the Ministry of Internal Affairs and Communications (MIC) in Japan, ensuring all installations met local safety and electromagnetic compatibility regulations.</w:t>
      </w:r>
    </w:p>
    <w:p>
      <w:pPr>
        <w:pStyle w:val="BodyText"/>
      </w:pPr>
      <w:r>
        <w:t xml:space="preserve">Notably, the engineer's ability to troubleshoot legacy systems while integrating modern IP-based solutions was commendable. This dual capability is essential in</w:t>
      </w:r>
      <w:r>
        <w:t xml:space="preserve"> </w:t>
      </w:r>
      <w:r>
        <w:rPr>
          <w:bCs/>
          <w:b/>
        </w:rPr>
        <w:t xml:space="preserve">Japan Tokyo</w:t>
      </w:r>
      <w:r>
        <w:t xml:space="preserve">, where infrastructure often spans decades of technological evolution. The peer review team observed that the engineer's documentation of network configurations was meticulous, adhering to the high standards of detail expected in Japanese engineering practices.</w:t>
      </w:r>
    </w:p>
    <w:bookmarkEnd w:id="22"/>
    <w:bookmarkStart w:id="23" w:name="X30b48b25e5f431228c33fdc6de5e4e44ab4422a"/>
    <w:p>
      <w:pPr>
        <w:pStyle w:val="Heading2"/>
      </w:pPr>
      <w:r>
        <w:t xml:space="preserve">3. Cultural Integration and Workplace Etiquette</w:t>
      </w:r>
    </w:p>
    <w:p>
      <w:pPr>
        <w:pStyle w:val="FirstParagraph"/>
      </w:pPr>
      <w:r>
        <w:t xml:space="preserve">Working as a</w:t>
      </w:r>
      <w:r>
        <w:t xml:space="preserve"> </w:t>
      </w:r>
      <w:r>
        <w:rPr>
          <w:bCs/>
          <w:b/>
        </w:rPr>
        <w:t xml:space="preserve">Telecommunication Engineer</w:t>
      </w:r>
      <w:r>
        <w:t xml:space="preserve"> </w:t>
      </w:r>
      <w:r>
        <w:t xml:space="preserve">in</w:t>
      </w:r>
      <w:r>
        <w:t xml:space="preserve"> </w:t>
      </w:r>
      <w:r>
        <w:rPr>
          <w:bCs/>
          <w:b/>
        </w:rPr>
        <w:t xml:space="preserve">Japan Tokyo</w:t>
      </w:r>
      <w:r>
        <w:t xml:space="preserve"> </w:t>
      </w:r>
      <w:r>
        <w:t xml:space="preserve">requires more than just technical skill; it demands a deep understanding of local business culture. This</w:t>
      </w:r>
      <w:r>
        <w:t xml:space="preserve"> </w:t>
      </w:r>
      <w:r>
        <w:rPr>
          <w:bCs/>
          <w:b/>
        </w:rPr>
        <w:t xml:space="preserve">Peer Review Report</w:t>
      </w:r>
      <w:r>
        <w:t xml:space="preserve"> </w:t>
      </w:r>
      <w:r>
        <w:t xml:space="preserve">highlights the engineer's significant progress in adapting to Japanese workplace norms.</w:t>
      </w:r>
    </w:p>
    <w:p>
      <w:pPr>
        <w:pStyle w:val="BodyText"/>
      </w:pPr>
      <w:r>
        <w:t xml:space="preserve">The engineer has shown a respectful adherence to hierarchical structures and group harmony (Wa), which are critical in Japanese corporate environments. During cross-departmental meetings, the engineer demonstrated active listening skills and appropriate communication styles, avoiding confrontational language and focusing on consensus-building. This approach has facilitated smoother collaboration with local vendors and municipal authorities, who are key stakeholders in any telecommunications project in Tokyo.</w:t>
      </w:r>
    </w:p>
    <w:p>
      <w:pPr>
        <w:pStyle w:val="BodyText"/>
      </w:pPr>
      <w:r>
        <w:t xml:space="preserve">Additionally, the engineer's effort to learn basic Japanese business terminology has been noted positively by peers. While English is widely used in technical sectors, the willingness to engage with the local language fosters trust and rapport with non-English speaking team members and clients. This cultural sensitivity is a vital asset for any foreign engineer operating in the Tokyo region.</w:t>
      </w:r>
    </w:p>
    <w:bookmarkEnd w:id="23"/>
    <w:bookmarkStart w:id="24" w:name="performance-metrics-and-kpis"/>
    <w:p>
      <w:pPr>
        <w:pStyle w:val="Heading2"/>
      </w:pPr>
      <w:r>
        <w:t xml:space="preserve">4. Performance Metrics and KPIs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Performance Indicator</w:t>
            </w:r>
          </w:p>
        </w:tc>
        <w:tc>
          <w:tcPr/>
          <w:p>
            <w:pPr>
              <w:pStyle w:val="Compact"/>
              <w:jc w:val="left"/>
            </w:pPr>
            <w:r>
              <w:t xml:space="preserve">Target</w:t>
            </w:r>
          </w:p>
        </w:tc>
        <w:tc>
          <w:tcPr/>
          <w:p>
            <w:pPr>
              <w:pStyle w:val="Compact"/>
              <w:jc w:val="left"/>
            </w:pPr>
            <w:r>
              <w:t xml:space="preserve">Achieved</w:t>
            </w:r>
          </w:p>
        </w:tc>
        <w:tc>
          <w:tcPr/>
          <w:p>
            <w:pPr>
              <w:pStyle w:val="Compact"/>
              <w:jc w:val="left"/>
            </w:pPr>
            <w:r>
              <w:t xml:space="preserve">Rating</w:t>
            </w:r>
          </w:p>
        </w:tc>
      </w:tr>
      <w:tr>
        <w:tc>
          <w:tcPr/>
          <w:p>
            <w:pPr>
              <w:pStyle w:val="Compact"/>
              <w:jc w:val="left"/>
            </w:pPr>
            <w:r>
              <w:t xml:space="preserve">Network Uptime (SLA Compliance)</w:t>
            </w:r>
          </w:p>
        </w:tc>
        <w:tc>
          <w:tcPr/>
          <w:p>
            <w:pPr>
              <w:pStyle w:val="Compact"/>
              <w:jc w:val="left"/>
            </w:pPr>
            <w:r>
              <w:t xml:space="preserve">99.99%</w:t>
            </w:r>
          </w:p>
        </w:tc>
        <w:tc>
          <w:tcPr/>
          <w:p>
            <w:pPr>
              <w:pStyle w:val="Compact"/>
              <w:jc w:val="left"/>
            </w:pPr>
            <w:r>
              <w:t xml:space="preserve">99.995%</w:t>
            </w:r>
          </w:p>
        </w:tc>
        <w:tc>
          <w:tcPr/>
          <w:p>
            <w:pPr>
              <w:pStyle w:val="Compact"/>
              <w:jc w:val="left"/>
            </w:pPr>
            <w:r>
              <w:t xml:space="preserve">Exceeds Expectations</w:t>
            </w:r>
          </w:p>
        </w:tc>
      </w:tr>
      <w:tr>
        <w:tc>
          <w:tcPr/>
          <w:p>
            <w:pPr>
              <w:pStyle w:val="Compact"/>
              <w:jc w:val="left"/>
            </w:pPr>
            <w:r>
              <w:t xml:space="preserve">Project Delivery Timeliness</w:t>
            </w:r>
          </w:p>
        </w:tc>
        <w:tc>
          <w:tcPr/>
          <w:p>
            <w:pPr>
              <w:pStyle w:val="Compact"/>
              <w:jc w:val="left"/>
            </w:pPr>
            <w:r>
              <w:t xml:space="preserve">100%</w:t>
            </w:r>
          </w:p>
        </w:tc>
        <w:tc>
          <w:tcPr/>
          <w:p>
            <w:pPr>
              <w:pStyle w:val="Compact"/>
              <w:jc w:val="left"/>
            </w:pPr>
            <w:r>
              <w:t xml:space="preserve">95%</w:t>
            </w:r>
          </w:p>
        </w:tc>
        <w:tc>
          <w:tcPr/>
          <w:p>
            <w:pPr>
              <w:pStyle w:val="Compact"/>
              <w:jc w:val="left"/>
            </w:pPr>
            <w:r>
              <w:t xml:space="preserve">Meets Expectations</w:t>
            </w:r>
          </w:p>
        </w:tc>
      </w:tr>
      <w:tr>
        <w:tc>
          <w:tcPr/>
          <w:p>
            <w:pPr>
              <w:pStyle w:val="Compact"/>
              <w:jc w:val="left"/>
            </w:pPr>
            <w:r>
              <w:t xml:space="preserve">Regulatory Compliance (MIC Standards)</w:t>
            </w:r>
          </w:p>
        </w:tc>
        <w:tc>
          <w:tcPr/>
          <w:p>
            <w:pPr>
              <w:pStyle w:val="Compact"/>
              <w:jc w:val="left"/>
            </w:pPr>
            <w:r>
              <w:t xml:space="preserve">100%</w:t>
            </w:r>
          </w:p>
        </w:tc>
        <w:tc>
          <w:tcPr/>
          <w:p>
            <w:pPr>
              <w:pStyle w:val="Compact"/>
              <w:jc w:val="left"/>
            </w:pPr>
            <w:r>
              <w:t xml:space="preserve">100%</w:t>
            </w:r>
          </w:p>
        </w:tc>
        <w:tc>
          <w:tcPr/>
          <w:p>
            <w:pPr>
              <w:pStyle w:val="Compact"/>
              <w:jc w:val="left"/>
            </w:pPr>
            <w:r>
              <w:t xml:space="preserve">Exceeds Expectations</w:t>
            </w:r>
          </w:p>
        </w:tc>
      </w:tr>
      <w:tr>
        <w:tc>
          <w:tcPr/>
          <w:p>
            <w:pPr>
              <w:pStyle w:val="Compact"/>
              <w:jc w:val="left"/>
            </w:pPr>
            <w:r>
              <w:t xml:space="preserve">Team Collaboration Score</w:t>
            </w:r>
          </w:p>
        </w:tc>
        <w:tc>
          <w:tcPr/>
          <w:p>
            <w:pPr>
              <w:pStyle w:val="Compact"/>
              <w:jc w:val="left"/>
            </w:pPr>
            <w:r>
              <w:t xml:space="preserve">4.0/5.0</w:t>
            </w:r>
          </w:p>
        </w:tc>
        <w:tc>
          <w:tcPr/>
          <w:p>
            <w:pPr>
              <w:pStyle w:val="Compact"/>
              <w:jc w:val="left"/>
            </w:pPr>
            <w:r>
              <w:t xml:space="preserve">4.5/5.0</w:t>
            </w:r>
          </w:p>
        </w:tc>
        <w:tc>
          <w:tcPr/>
          <w:p>
            <w:pPr>
              <w:pStyle w:val="Compact"/>
              <w:jc w:val="left"/>
            </w:pPr>
            <w:r>
              <w:t xml:space="preserve">Exceeds Expectations</w:t>
            </w:r>
          </w:p>
        </w:tc>
      </w:tr>
    </w:tbl>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Telecommunication Engineer</w:t>
      </w:r>
      <w:r>
        <w:t xml:space="preserve"> </w:t>
      </w:r>
      <w:r>
        <w:t xml:space="preserve">has been largely positive, this</w:t>
      </w:r>
      <w:r>
        <w:t xml:space="preserve"> </w:t>
      </w:r>
      <w:r>
        <w:rPr>
          <w:bCs/>
          <w:b/>
        </w:rPr>
        <w:t xml:space="preserve">Peer Review Report</w:t>
      </w:r>
      <w:r>
        <w:t xml:space="preserve"> </w:t>
      </w:r>
      <w:r>
        <w:t xml:space="preserve">identifies specific areas for growth to ensure continued success in the competitive</w:t>
      </w:r>
      <w:r>
        <w:t xml:space="preserve"> </w:t>
      </w:r>
      <w:r>
        <w:rPr>
          <w:bCs/>
          <w:b/>
        </w:rPr>
        <w:t xml:space="preserve">Japan Tokyo</w:t>
      </w:r>
      <w:r>
        <w:t xml:space="preserve"> </w:t>
      </w:r>
      <w:r>
        <w:t xml:space="preserve">market.</w:t>
      </w:r>
    </w:p>
    <w:p>
      <w:pPr>
        <w:numPr>
          <w:ilvl w:val="0"/>
          <w:numId w:val="1001"/>
        </w:numPr>
        <w:pStyle w:val="Compact"/>
      </w:pPr>
      <w:r>
        <w:rPr>
          <w:bCs/>
          <w:b/>
        </w:rPr>
        <w:t xml:space="preserve">Language Proficiency:</w:t>
      </w:r>
      <w:r>
        <w:t xml:space="preserve"> </w:t>
      </w:r>
      <w:r>
        <w:t xml:space="preserve">Although technical communication is effective, improving general Japanese language skills would enhance the engineer's ability to handle emergency situations with local authorities who may not speak fluent English.</w:t>
      </w:r>
    </w:p>
    <w:p>
      <w:pPr>
        <w:numPr>
          <w:ilvl w:val="0"/>
          <w:numId w:val="1001"/>
        </w:numPr>
        <w:pStyle w:val="Compact"/>
      </w:pPr>
      <w:r>
        <w:rPr>
          <w:bCs/>
          <w:b/>
        </w:rPr>
        <w:t xml:space="preserve">Proactive Innovation:</w:t>
      </w:r>
      <w:r>
        <w:t xml:space="preserve"> </w:t>
      </w:r>
      <w:r>
        <w:t xml:space="preserve">The engineer excels at execution but could benefit from proposing more innovative solutions for network optimization. In Tokyo, where technology adoption is rapid, proactive suggestions for AI-driven network management could add significant value.</w:t>
      </w:r>
    </w:p>
    <w:p>
      <w:pPr>
        <w:numPr>
          <w:ilvl w:val="0"/>
          <w:numId w:val="1001"/>
        </w:numPr>
        <w:pStyle w:val="Compact"/>
      </w:pPr>
      <w:r>
        <w:rPr>
          <w:bCs/>
          <w:b/>
        </w:rPr>
        <w:t xml:space="preserve">Stakeholder Management:</w:t>
      </w:r>
      <w:r>
        <w:t xml:space="preserve"> </w:t>
      </w:r>
      <w:r>
        <w:t xml:space="preserve">Further development in managing expectations with high-profile clients in Tokyo is recommended. Understanding the nuanced expectations of Japanese corporate clients will help in delivering not just technical results, but also exceptional service experiences.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Telecommunication Engineer</w:t>
      </w:r>
      <w:r>
        <w:t xml:space="preserve"> </w:t>
      </w:r>
      <w:r>
        <w:t xml:space="preserve">is a valuable asset to the organization in</w:t>
      </w:r>
      <w:r>
        <w:t xml:space="preserve"> </w:t>
      </w:r>
      <w:r>
        <w:rPr>
          <w:bCs/>
          <w:b/>
        </w:rPr>
        <w:t xml:space="preserve">Japan Tokyo</w:t>
      </w:r>
      <w:r>
        <w:t xml:space="preserve">. Their technical expertise, combined with a growing cultural awareness, positions them well for future leadership roles within the regional network operations team.</w:t>
      </w:r>
    </w:p>
    <w:p>
      <w:pPr>
        <w:pStyle w:val="BodyText"/>
      </w:pPr>
      <w:r>
        <w:t xml:space="preserve">It is recommended that the engineer be enrolled in advanced training programs focused on next-generation network technologies and Japanese business etiquette. Continued support in language acquisition should also be provided to further integrate them into the local professional community. With these enhancements, the engineer is expected to contribute significantly to the company's strategic goals in the Tokyo telecommunications sector.</w:t>
      </w:r>
    </w:p>
    <w:p>
      <w:pPr>
        <w:pStyle w:val="BodyText"/>
      </w:pPr>
      <w:r>
        <w:t xml:space="preserve">Confidential Document - Internal Use Only</w:t>
      </w:r>
      <w:r>
        <w:br/>
      </w:r>
      <w:r>
        <w:t xml:space="preserve">Generated for Peer Review Process - Telecommunications Division</w:t>
      </w:r>
      <w:r>
        <w:br/>
      </w:r>
      <w:r>
        <w:t xml:space="preserve">Japan Tokyo Office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Japan Tokyo</dc:title>
  <dc:creator/>
  <dc:language>en</dc:language>
  <cp:keywords/>
  <dcterms:created xsi:type="dcterms:W3CDTF">2026-10-10T07:36:02Z</dcterms:created>
  <dcterms:modified xsi:type="dcterms:W3CDTF">2026-10-10T07:36:02Z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