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Almaty,</w:t>
      </w:r>
      <w:r>
        <w:t xml:space="preserve"> </w:t>
      </w:r>
      <w:r>
        <w:t xml:space="preserve">Kazakhstan</w:t>
      </w:r>
    </w:p>
    <w:bookmarkStart w:id="28" w:name="peer-review-report"/>
    <w:p>
      <w:pPr>
        <w:pStyle w:val="Heading1"/>
      </w:pPr>
      <w:r>
        <w:t xml:space="preserve">Peer Review Report</w:t>
      </w:r>
    </w:p>
    <w:p>
      <w:pPr>
        <w:pStyle w:val="FirstParagraph"/>
      </w:pPr>
      <w:r>
        <w:rPr>
          <w:bCs/>
          <w:b/>
        </w:rPr>
        <w:t xml:space="preserve">Subject:</w:t>
      </w:r>
      <w:r>
        <w:t xml:space="preserve"> </w:t>
      </w:r>
      <w:r>
        <w:t xml:space="preserve">Telecommunication Engineer</w:t>
      </w:r>
      <w:r>
        <w:br/>
      </w:r>
      <w:r>
        <w:rPr>
          <w:bCs/>
          <w:b/>
        </w:rPr>
        <w:t xml:space="preserve">Location:</w:t>
      </w:r>
      <w:r>
        <w:t xml:space="preserve"> </w:t>
      </w:r>
      <w:r>
        <w:t xml:space="preserve">Almaty, Kazakhstan</w:t>
      </w:r>
      <w:r>
        <w:br/>
      </w:r>
      <w:r>
        <w:rPr>
          <w:bCs/>
          <w:b/>
        </w:rPr>
        <w:t xml:space="preserve">Project Context:</w:t>
      </w:r>
      <w:r>
        <w:t xml:space="preserve"> </w:t>
      </w:r>
      <w:r>
        <w:t xml:space="preserve">5G Network Infrastructure Expansion &amp; Fiber Optic Integration</w:t>
      </w:r>
    </w:p>
    <w:p>
      <w:pPr>
        <w:pStyle w:val="BodyText"/>
      </w:pPr>
      <w:r>
        <w:rPr>
          <w:bCs/>
          <w:b/>
        </w:rPr>
        <w:t xml:space="preserve">Review Date:</w:t>
      </w:r>
      <w:r>
        <w:t xml:space="preserve"> </w:t>
      </w:r>
      <w:r>
        <w:t xml:space="preserve">October 24, 2023</w:t>
      </w:r>
      <w:r>
        <w:br/>
      </w:r>
      <w:r>
        <w:rPr>
          <w:bCs/>
          <w:b/>
        </w:rPr>
        <w:t xml:space="preserve">Review ID:</w:t>
      </w:r>
      <w:r>
        <w:t xml:space="preserve"> </w:t>
      </w:r>
      <w:r>
        <w:t xml:space="preserve">TR-ALM-2023-089</w:t>
      </w:r>
      <w:r>
        <w:br/>
      </w:r>
      <w:r>
        <w:rPr>
          <w:bCs/>
          <w:b/>
        </w:rPr>
        <w:t xml:space="preserve">Reviewer:</w:t>
      </w:r>
      <w:r>
        <w:t xml:space="preserve"> </w:t>
      </w:r>
      <w:r>
        <w:t xml:space="preserve">Senior Network Architect</w:t>
      </w:r>
    </w:p>
    <w:bookmarkStart w:id="20" w:name="executive-summary"/>
    <w:p>
      <w:pPr>
        <w:pStyle w:val="Heading2"/>
      </w:pPr>
      <w:r>
        <w:t xml:space="preserve">1. Executive Summary</w:t>
      </w:r>
    </w:p>
    <w:p>
      <w:pPr>
        <w:pStyle w:val="FirstParagraph"/>
      </w:pPr>
      <w:r>
        <w:t xml:space="preserve">This Peer Review Report evaluates the technical performance, engineering standards, and project management capabilities of a Telecommunication Engineer assigned to the critical infrastructure upgrade project in Almaty, Kazakhstan. The review focuses on the engineer's contribution to the deployment of next-generation 5G base stations and the modernization of the metropolitan fiber optic backbone. Given Almaty's status as the economic and technological hub of Kazakhstan, the reliability and efficiency of these telecommunications systems are paramount. The engineer has demonstrated a high level of competence in adapting international engineering standards to the specific regulatory and environmental conditions of the region.</w:t>
      </w:r>
    </w:p>
    <w:bookmarkEnd w:id="20"/>
    <w:bookmarkStart w:id="23" w:name="Xe96999ef6115ee9927141e41494c838d769e83c"/>
    <w:p>
      <w:pPr>
        <w:pStyle w:val="Heading2"/>
      </w:pPr>
      <w:r>
        <w:t xml:space="preserve">2. Technical Competence and Engineering Standards</w:t>
      </w:r>
    </w:p>
    <w:p>
      <w:pPr>
        <w:pStyle w:val="FirstParagraph"/>
      </w:pPr>
      <w:r>
        <w:t xml:space="preserve">The Telecommunication Engineer has exhibited exceptional technical proficiency in radio frequency (RF) planning and optical network design. A key aspect of this review is the engineer's ability to navigate the unique geographical challenges of Almaty, which includes significant elevation changes and dense urban environments.</w:t>
      </w:r>
    </w:p>
    <w:bookmarkStart w:id="21" w:name="rf-planning-and-optimization"/>
    <w:p>
      <w:pPr>
        <w:pStyle w:val="Heading3"/>
      </w:pPr>
      <w:r>
        <w:t xml:space="preserve">2.1 RF Planning and Optimization</w:t>
      </w:r>
    </w:p>
    <w:p>
      <w:pPr>
        <w:pStyle w:val="FirstParagraph"/>
      </w:pPr>
      <w:r>
        <w:t xml:space="preserve">The engineer successfully conducted propagation modeling for the new 5G sites, ensuring optimal coverage while minimizing interference with existing 4G/LTE networks. The review confirms that the engineer adhered strictly to the electromagnetic field (EMF) safety regulations mandated by the Committee for Technical Regulation and Metrology of the Ministry of Digital Development, Innovations and Aerospace Industry of the Republic of Kazakhstan. The site selection process was rigorous, taking into account local zoning laws and community concerns, which is vital for maintaining public trust in Almaty.</w:t>
      </w:r>
    </w:p>
    <w:bookmarkEnd w:id="21"/>
    <w:bookmarkStart w:id="22" w:name="fiber-optic-infrastructure"/>
    <w:p>
      <w:pPr>
        <w:pStyle w:val="Heading3"/>
      </w:pPr>
      <w:r>
        <w:t xml:space="preserve">2.2 Fiber Optic Infrastructure</w:t>
      </w:r>
    </w:p>
    <w:p>
      <w:pPr>
        <w:pStyle w:val="FirstParagraph"/>
      </w:pPr>
      <w:r>
        <w:t xml:space="preserve">In the realm of fiber optics, the engineer oversaw the trenching and laying of high-capacity cables connecting major data centers in Almaty. The technical documentation provided by the engineer regarding splice loss measurements and OTDR (Optical Time-Domain Reflectometer) traces was accurate and compliant with ITU-T standards. The engineer demonstrated a proactive approach to troubleshooting signal attenuation issues caused by the harsh winter conditions typical of the region, ensuring network resilience year-round.</w:t>
      </w:r>
    </w:p>
    <w:bookmarkEnd w:id="22"/>
    <w:bookmarkEnd w:id="23"/>
    <w:bookmarkStart w:id="24" w:name="X3e92e39901dce25ebb0c82be23c2278014d3fe0"/>
    <w:p>
      <w:pPr>
        <w:pStyle w:val="Heading2"/>
      </w:pPr>
      <w:r>
        <w:t xml:space="preserve">3. Regulatory Compliance and Local Adaptation</w:t>
      </w:r>
    </w:p>
    <w:p>
      <w:pPr>
        <w:pStyle w:val="FirstParagraph"/>
      </w:pPr>
      <w:r>
        <w:t xml:space="preserve">Operating in Kazakhstan requires a nuanced understanding of local telecommunications laws. The Telecommunication Engineer under review has shown commendable diligence in ensuring all equipment certifications and network configurations comply with the "Law on Communications" of the Republic of Kazakhstan.</w:t>
      </w:r>
    </w:p>
    <w:p>
      <w:pPr>
        <w:pStyle w:val="BodyText"/>
      </w:pPr>
      <w:r>
        <w:t xml:space="preserve">Specifically, the engineer ensured that all imported hardware met the technical regulations of the Eurasian Economic Union (EAEU). Furthermore, the engineer facilitated the necessary coordination with local authorities in Almaty for right-of-way permits, demonstrating an understanding of the bureaucratic landscape. This adaptability is crucial for the timely delivery of projects in the region.</w:t>
      </w:r>
    </w:p>
    <w:bookmarkEnd w:id="24"/>
    <w:bookmarkStart w:id="25" w:name="project-management-and-collaboration"/>
    <w:p>
      <w:pPr>
        <w:pStyle w:val="Heading2"/>
      </w:pPr>
      <w:r>
        <w:t xml:space="preserve">4. Project Management and Collaboration</w:t>
      </w:r>
    </w:p>
    <w:p>
      <w:pPr>
        <w:pStyle w:val="FirstParagraph"/>
      </w:pPr>
      <w:r>
        <w:t xml:space="preserve">Beyond technical skills, the engineer has played a pivotal role in cross-functional collaboration. The project involved coordination between international vendors, local contractors, and government stakeholders. The Telecommunication Engineer acted as a technical liaison, ensuring that the requirements of the Almaty municipal infrastructure were met without compromising the global standards of the network architecture.</w:t>
      </w:r>
    </w:p>
    <w:p>
      <w:pPr>
        <w:pStyle w:val="BodyText"/>
      </w:pPr>
      <w:r>
        <w:t xml:space="preserve">The engineer's ability to manage timelines was particularly noteworthy. Despite supply chain disruptions affecting the delivery of active antenna units, the engineer reorganized the deployment schedule to prioritize critical nodes in the city center, ensuring that service continuity was maintained for key business districts in Almaty.</w:t>
      </w:r>
    </w:p>
    <w:bookmarkEnd w:id="25"/>
    <w:bookmarkStart w:id="26" w:name="areas-for-improvement"/>
    <w:p>
      <w:pPr>
        <w:pStyle w:val="Heading2"/>
      </w:pPr>
      <w:r>
        <w:t xml:space="preserve">5. Areas for Improvement</w:t>
      </w:r>
    </w:p>
    <w:p>
      <w:pPr>
        <w:pStyle w:val="FirstParagraph"/>
      </w:pPr>
      <w:r>
        <w:t xml:space="preserve">While the performance has been largely exemplary, this Peer Review Report identifies a few areas for professional development:</w:t>
      </w:r>
    </w:p>
    <w:p>
      <w:pPr>
        <w:numPr>
          <w:ilvl w:val="0"/>
          <w:numId w:val="1001"/>
        </w:numPr>
        <w:pStyle w:val="Compact"/>
      </w:pPr>
      <w:r>
        <w:rPr>
          <w:bCs/>
          <w:b/>
        </w:rPr>
        <w:t xml:space="preserve">Documentation Localization:</w:t>
      </w:r>
      <w:r>
        <w:t xml:space="preserve"> </w:t>
      </w:r>
      <w:r>
        <w:t xml:space="preserve">While technical reports are excellent in English, there is a need to improve the quality of documentation translated into Russian and Kazakh for local regulatory submissions and maintenance teams.</w:t>
      </w:r>
    </w:p>
    <w:p>
      <w:pPr>
        <w:numPr>
          <w:ilvl w:val="0"/>
          <w:numId w:val="1001"/>
        </w:numPr>
        <w:pStyle w:val="Compact"/>
      </w:pPr>
      <w:r>
        <w:rPr>
          <w:bCs/>
          <w:b/>
        </w:rPr>
        <w:t xml:space="preserve">Legacy System Integration:</w:t>
      </w:r>
      <w:r>
        <w:t xml:space="preserve"> </w:t>
      </w:r>
      <w:r>
        <w:t xml:space="preserve">The engineer should focus more on strategies for seamless integration with older, legacy copper networks that still exist in some residential areas of Almaty, ensuring a smoother transition for end-users.</w:t>
      </w:r>
    </w:p>
    <w:bookmarkEnd w:id="26"/>
    <w:bookmarkStart w:id="27" w:name="conclusion-and-recommendation"/>
    <w:p>
      <w:pPr>
        <w:pStyle w:val="Heading2"/>
      </w:pPr>
      <w:r>
        <w:t xml:space="preserve">6. Conclusion and Recommendation</w:t>
      </w:r>
    </w:p>
    <w:p>
      <w:pPr>
        <w:pStyle w:val="FirstParagraph"/>
      </w:pPr>
      <w:r>
        <w:t xml:space="preserve">In conclusion, this Telecommunication Engineer has performed at a level that exceeds expectations for the current project phase in Almaty, Kazakhstan. Their technical expertise in 5G and fiber optics, combined with a strong grasp of local regulatory requirements, makes them an invaluable asset to the team. The engineer has successfully contributed to enhancing the digital infrastructure of one of Central Asia's most dynamic cities.</w:t>
      </w:r>
    </w:p>
    <w:p>
      <w:pPr>
        <w:pStyle w:val="BodyText"/>
      </w:pPr>
      <w:r>
        <w:t xml:space="preserve">It is recommended that the engineer be retained for the subsequent phases of the national broadband expansion project. Their continued involvement will ensure consistency in engineering quality and operational efficiency across the region.</w:t>
      </w:r>
    </w:p>
    <w:bookmarkEnd w:id="27"/>
    <w:p>
      <w:pPr>
        <w:pStyle w:val="BodyText"/>
      </w:pPr>
      <w:r>
        <w:rPr>
          <w:bCs/>
          <w:b/>
        </w:rPr>
        <w:t xml:space="preserve">Reviewed By:</w:t>
      </w:r>
      <w:r>
        <w:br/>
      </w:r>
      <w:r>
        <w:t xml:space="preserve">[Name of Senior Reviewer]</w:t>
      </w:r>
      <w:r>
        <w:br/>
      </w:r>
      <w:r>
        <w:t xml:space="preserve">Senior Network Architect</w:t>
      </w:r>
      <w:r>
        <w:br/>
      </w:r>
      <w:r>
        <w:t xml:space="preserve">Date: _______________</w:t>
      </w:r>
    </w:p>
    <w:p>
      <w:pPr>
        <w:pStyle w:val="BodyText"/>
      </w:pPr>
      <w:r>
        <w:rPr>
          <w:bCs/>
          <w:b/>
        </w:rPr>
        <w:t xml:space="preserve">Reviewed For:</w:t>
      </w:r>
      <w:r>
        <w:br/>
      </w:r>
      <w:r>
        <w:t xml:space="preserve">[Name of Telecommunication Engineer]</w:t>
      </w:r>
      <w:r>
        <w:br/>
      </w:r>
      <w:r>
        <w:t xml:space="preserve">Telecommunication Engineer</w:t>
      </w:r>
      <w:r>
        <w:br/>
      </w:r>
      <w:r>
        <w:t xml:space="preserve">Date: _______________</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Almaty, Kazakhstan</dc:title>
  <dc:creator/>
  <dc:language>en</dc:language>
  <cp:keywords/>
  <dcterms:created xsi:type="dcterms:W3CDTF">2026-10-10T08:08:49Z</dcterms:created>
  <dcterms:modified xsi:type="dcterms:W3CDTF">2026-10-10T08:08:49Z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