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Nairobi, Kenya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Engineering Peer Review Committee (Nairobi Chapter)</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project management capabilities, and regulatory compliance of a Telecommunication Engineer operating within the Nairobi metropolitan area. The review is conducted in accordance with the standards set by the Engineers Board of Kenya (EBK) and aligns with international best practices for telecommunications infrastructure development.</w:t>
      </w:r>
    </w:p>
    <w:p>
      <w:pPr>
        <w:pStyle w:val="BodyText"/>
      </w:pPr>
      <w:r>
        <w:t xml:space="preserve">The primary objective of this assessment is to verify that the engineer’s work meets the rigorous demands of Kenya’s rapidly evolving digital landscape. As Nairobi serves as the technology hub of East Africa, often referred to as "Silicon Savannah," the expectations for network reliability, latency management, and infrastructure resilience are exceptionally high. This report scrutinizes the engineer’s contributions to recent fiber optic deployments, 4G/5G network optimization, and tower infrastructure projects across Nairobi County.</w:t>
      </w:r>
    </w:p>
    <w:bookmarkEnd w:id="21"/>
    <w:bookmarkStart w:id="22" w:name="technical-competency-and-network-design"/>
    <w:p>
      <w:pPr>
        <w:pStyle w:val="Heading2"/>
      </w:pPr>
      <w:r>
        <w:t xml:space="preserve">2. Technical Competency and Network Design</w:t>
      </w:r>
    </w:p>
    <w:p>
      <w:pPr>
        <w:pStyle w:val="FirstParagraph"/>
      </w:pPr>
      <w:r>
        <w:t xml:space="preserve">The Telecommunication Engineer demonstrated a robust understanding of core network architecture and radio access network (RAN) technologies. The review focused on three major projects executed in Nairobi, including a fiber-to-the-home (FTTH) rollout in Westlands and a macro-site optimization in Kilimani.</w:t>
      </w:r>
    </w:p>
    <w:p>
      <w:pPr>
        <w:pStyle w:val="BodyText"/>
      </w:pPr>
      <w:r>
        <w:rPr>
          <w:bCs/>
          <w:b/>
        </w:rPr>
        <w:t xml:space="preserve">Network Planning and Optimization:</w:t>
      </w:r>
      <w:r>
        <w:t xml:space="preserve"> </w:t>
      </w:r>
      <w:r>
        <w:t xml:space="preserve">The engineer’s ability to utilize drive test data and network simulation tools was exemplary. In the Kilimani project, the engineer successfully identified congestion points during peak hours and implemented carrier aggregation strategies that improved throughput by 35%. This level of technical acumen is critical in Nairobi, where population density and data consumption rates are among the highest in the region.</w:t>
      </w:r>
    </w:p>
    <w:p>
      <w:pPr>
        <w:pStyle w:val="BodyText"/>
      </w:pPr>
      <w:r>
        <w:rPr>
          <w:bCs/>
          <w:b/>
        </w:rPr>
        <w:t xml:space="preserve">Infrastructure Deployment:</w:t>
      </w:r>
      <w:r>
        <w:t xml:space="preserve"> </w:t>
      </w:r>
      <w:r>
        <w:t xml:space="preserve">The design specifications for the FTTH project adhered strictly to ITU-T standards. The engineer accounted for Nairobi’s unique geographical challenges, including varying terrain and existing utility conflicts, ensuring minimal service disruption during installation. The use of high-quality optical distribution frames (ODFs) and proper splicing techniques was noted as a significant strength.</w:t>
      </w:r>
    </w:p>
    <w:bookmarkEnd w:id="22"/>
    <w:bookmarkStart w:id="23" w:name="Xc1bf6019d7c7f546cd756b019a9b2d8bdab0c79"/>
    <w:p>
      <w:pPr>
        <w:pStyle w:val="Heading2"/>
      </w:pPr>
      <w:r>
        <w:t xml:space="preserve">3. Regulatory Compliance and Safety Standards</w:t>
      </w:r>
    </w:p>
    <w:p>
      <w:pPr>
        <w:pStyle w:val="FirstParagraph"/>
      </w:pPr>
      <w:r>
        <w:t xml:space="preserve">Compliance with local regulations is a non-negotiable aspect of telecommunications engineering in Kenya. This Peer Review Report confirms that the engineer consistently adhered to the guidelines issued by the Communications Authority of Kenya (CA).</w:t>
      </w:r>
    </w:p>
    <w:p>
      <w:pPr>
        <w:pStyle w:val="BodyText"/>
      </w:pPr>
      <w:r>
        <w:rPr>
          <w:bCs/>
          <w:b/>
        </w:rPr>
        <w:t xml:space="preserve">Electromagnetic Field (EMF) Compliance:</w:t>
      </w:r>
      <w:r>
        <w:t xml:space="preserve"> </w:t>
      </w:r>
      <w:r>
        <w:t xml:space="preserve">All tower installations reviewed were within the permissible EMF exposure limits as defined by the CA. The engineer provided comprehensive documentation and third-party test reports for each site, demonstrating transparency and commitment to public safety.</w:t>
      </w:r>
    </w:p>
    <w:p>
      <w:pPr>
        <w:pStyle w:val="BodyText"/>
      </w:pPr>
      <w:r>
        <w:rPr>
          <w:bCs/>
          <w:b/>
        </w:rPr>
        <w:t xml:space="preserve">Environmental and Safety Protocols:</w:t>
      </w:r>
      <w:r>
        <w:t xml:space="preserve"> </w:t>
      </w:r>
      <w:r>
        <w:t xml:space="preserve">The engineer’s projects in Nairobi showed strict adherence to the National Environment Management Authority (NEMA) requirements. Environmental Impact Assessments (EIAs) were conducted prior to construction, and mitigation measures for noise and visual pollution were effectively implemented. Furthermore, the engineer enforced strict Occupational Health and Safety (OHS) protocols on-site, ensuring that all technicians working at heights on telecom towers were properly equipped and trained.</w:t>
      </w:r>
    </w:p>
    <w:bookmarkEnd w:id="23"/>
    <w:bookmarkStart w:id="24" w:name="X9fa16c529c9839c6789641b355ec9b40e176091"/>
    <w:p>
      <w:pPr>
        <w:pStyle w:val="Heading2"/>
      </w:pPr>
      <w:r>
        <w:t xml:space="preserve">4. Project Management and Stakeholder Engagement</w:t>
      </w:r>
    </w:p>
    <w:p>
      <w:pPr>
        <w:pStyle w:val="FirstParagraph"/>
      </w:pPr>
      <w:r>
        <w:t xml:space="preserve">Beyond technical skills, the Telecommunication Engineer exhibited strong project management capabilities. The review assessed the engineer’s ability to deliver projects on time and within budget, which is crucial in the competitive Nairobi market.</w:t>
      </w:r>
    </w:p>
    <w:p>
      <w:pPr>
        <w:pStyle w:val="BodyText"/>
      </w:pPr>
      <w:r>
        <w:rPr>
          <w:bCs/>
          <w:b/>
        </w:rPr>
        <w:t xml:space="preserve">Timeline and Budget Adherence:</w:t>
      </w:r>
      <w:r>
        <w:t xml:space="preserve"> </w:t>
      </w:r>
      <w:r>
        <w:t xml:space="preserve">The engineer successfully managed complex supply chain logistics, often navigating delays in equipment procurement from international vendors. Despite these challenges, the projects were completed within 10% of the original timeline and budget.</w:t>
      </w:r>
    </w:p>
    <w:p>
      <w:pPr>
        <w:pStyle w:val="BodyText"/>
      </w:pPr>
      <w:r>
        <w:rPr>
          <w:bCs/>
          <w:b/>
        </w:rPr>
        <w:t xml:space="preserve">Stakeholder Coordination:</w:t>
      </w:r>
      <w:r>
        <w:t xml:space="preserve"> </w:t>
      </w:r>
      <w:r>
        <w:t xml:space="preserve">The engineer effectively coordinated with various stakeholders, including local county government officials, landowners, and utility providers. This was particularly evident in the Right of Way (RoW) negotiations for fiber optic cables in Nairobi’s busy commercial districts. The engineer’s diplomatic approach facilitated smoother approvals and reduced project delays.</w:t>
      </w:r>
    </w:p>
    <w:bookmarkEnd w:id="24"/>
    <w:bookmarkStart w:id="25" w:name="areas-for-improvement"/>
    <w:p>
      <w:pPr>
        <w:pStyle w:val="Heading2"/>
      </w:pPr>
      <w:r>
        <w:t xml:space="preserve">5. Areas for Improvement</w:t>
      </w:r>
    </w:p>
    <w:p>
      <w:pPr>
        <w:pStyle w:val="FirstParagraph"/>
      </w:pPr>
      <w:r>
        <w:t xml:space="preserve">While the overall performance was commendable, this Peer Review Report identifies a few areas for enhancement:</w:t>
      </w:r>
    </w:p>
    <w:p>
      <w:pPr>
        <w:numPr>
          <w:ilvl w:val="0"/>
          <w:numId w:val="1001"/>
        </w:numPr>
        <w:pStyle w:val="Compact"/>
      </w:pPr>
      <w:r>
        <w:rPr>
          <w:bCs/>
          <w:b/>
        </w:rPr>
        <w:t xml:space="preserve">Documentation:</w:t>
      </w:r>
      <w:r>
        <w:t xml:space="preserve"> </w:t>
      </w:r>
      <w:r>
        <w:t xml:space="preserve">As-built drawings for some smaller sites were submitted with minor delays. Timely documentation is essential for future maintenance and network audits.</w:t>
      </w:r>
    </w:p>
    <w:p>
      <w:pPr>
        <w:numPr>
          <w:ilvl w:val="0"/>
          <w:numId w:val="1001"/>
        </w:numPr>
        <w:pStyle w:val="Compact"/>
      </w:pPr>
      <w:r>
        <w:rPr>
          <w:bCs/>
          <w:b/>
        </w:rPr>
        <w:t xml:space="preserve">Emerging Technologies:</w:t>
      </w:r>
      <w:r>
        <w:t xml:space="preserve"> </w:t>
      </w:r>
      <w:r>
        <w:t xml:space="preserve">While proficient in 4G and fiber technologies, the engineer could benefit from deeper training in 5G network slicing and edge computing architectures to stay ahead of Nairobi’s technological curve.</w:t>
      </w:r>
    </w:p>
    <w:p>
      <w:pPr>
        <w:numPr>
          <w:ilvl w:val="0"/>
          <w:numId w:val="1001"/>
        </w:numPr>
        <w:pStyle w:val="Compact"/>
      </w:pPr>
      <w:r>
        <w:rPr>
          <w:bCs/>
          <w:b/>
        </w:rPr>
        <w:t xml:space="preserve">Local Vendor Integration:</w:t>
      </w:r>
      <w:r>
        <w:t xml:space="preserve"> </w:t>
      </w:r>
      <w:r>
        <w:t xml:space="preserve">Increasing the use of locally sourced materials and services could further support Kenya’s economic goals and reduce project costs.</w:t>
      </w:r>
    </w:p>
    <w:bookmarkEnd w:id="25"/>
    <w:bookmarkStart w:id="26" w:name="conclusion-and-recommendation"/>
    <w:p>
      <w:pPr>
        <w:pStyle w:val="Heading2"/>
      </w:pPr>
      <w:r>
        <w:t xml:space="preserve">6. Conclusion and Recommendation</w:t>
      </w:r>
    </w:p>
    <w:p>
      <w:pPr>
        <w:pStyle w:val="FirstParagraph"/>
      </w:pPr>
      <w:r>
        <w:t xml:space="preserve">Based on the comprehensive evaluation of technical skills, regulatory compliance, project management, and safety standards, this Peer Review Report concludes that the Telecommunication Engineer is highly competent and well-suited for the demands of the Nairobi telecommunications sector.</w:t>
      </w:r>
    </w:p>
    <w:p>
      <w:pPr>
        <w:pStyle w:val="BodyText"/>
      </w:pPr>
      <w:r>
        <w:t xml:space="preserve">The engineer’s work contributes significantly to the reliability and expansion of Kenya’s digital infrastructure. The review committee recommends full endorsement of the engineer’s professional standing and suggests continued professional development in emerging 5G technologies.</w:t>
      </w:r>
    </w:p>
    <w:bookmarkEnd w:id="26"/>
    <w:p>
      <w:pPr>
        <w:pStyle w:val="BodyText"/>
      </w:pPr>
      <w:r>
        <w:rPr>
          <w:bCs/>
          <w:b/>
        </w:rPr>
        <w:t xml:space="preserve">Prepared by:</w:t>
      </w:r>
    </w:p>
    <w:p>
      <w:pPr>
        <w:pStyle w:val="BodyText"/>
      </w:pPr>
      <w:r>
        <w:t xml:space="preserve">Senior Reviewing Engineer</w:t>
      </w:r>
    </w:p>
    <w:p>
      <w:pPr>
        <w:pStyle w:val="BodyText"/>
      </w:pPr>
      <w:r>
        <w:t xml:space="preserve">Engineering Peer Review Committee</w:t>
      </w:r>
    </w:p>
    <w:p>
      <w:pPr>
        <w:pStyle w:val="BodyText"/>
      </w:pPr>
      <w:r>
        <w:t xml:space="preserve">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Nairobi, Kenya</dc:title>
  <dc:creator/>
  <dc:language>en</dc:language>
  <cp:keywords/>
  <dcterms:created xsi:type="dcterms:W3CDTF">2026-10-10T08:41:10Z</dcterms:created>
  <dcterms:modified xsi:type="dcterms:W3CDTF">2026-10-10T08:41:10Z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