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Telecommunication Engineer</w:t>
      </w:r>
    </w:p>
    <w:p>
      <w:pPr>
        <w:pStyle w:val="BodyText"/>
      </w:pPr>
      <w:r>
        <w:rPr>
          <w:bCs/>
          <w:b/>
        </w:rPr>
        <w:t xml:space="preserve">Location:</w:t>
      </w:r>
      <w:r>
        <w:t xml:space="preserve"> </w:t>
      </w:r>
      <w:r>
        <w:t xml:space="preserve">New Zealand Wellington</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Wellington Engineering Technical Panel</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standing, technical expertise, and ethical conduct of a candidate applying for senior recognition as a Telecommunication Engineer within the Wellington region. The review process adheres to the standards set by Engineering New Zealand and aligns with the specific regulatory and environmental requirements of the Capital City. The candidate has demonstrated a robust understanding of modern telecommunications infrastructure, with a particular focus on the unique challenges presented by Wellington’s topography and urban density.</w:t>
      </w:r>
    </w:p>
    <w:bookmarkEnd w:id="21"/>
    <w:bookmarkStart w:id="22" w:name="context-and-scope-of-review"/>
    <w:p>
      <w:pPr>
        <w:pStyle w:val="Heading2"/>
      </w:pPr>
      <w:r>
        <w:t xml:space="preserve">2. Context and Scope of Review</w:t>
      </w:r>
    </w:p>
    <w:p>
      <w:pPr>
        <w:pStyle w:val="FirstParagraph"/>
      </w:pPr>
      <w:r>
        <w:t xml:space="preserve">The scope of this review encompasses the candidate’s contributions to network design, implementation, and maintenance projects executed in New Zealand Wellington over the past five years. Wellington presents a distinct operational environment characterized by steep gradients, seismic activity, and a high concentration of government and commercial entities requiring resilient connectivity. As such, the evaluation focuses heavily on the candidate’s ability to design systems that are not only technically efficient but also compliant with the New Zealand Building Code and local council bylaws.</w:t>
      </w:r>
    </w:p>
    <w:p>
      <w:pPr>
        <w:pStyle w:val="BodyText"/>
      </w:pPr>
      <w:r>
        <w:t xml:space="preserve">The review panel examined project documentation, site inspection reports, and stakeholder feedback to assess the candidate’s practical application of engineering principles. The objective is to verify that the Telecommunication Engineer possesses the requisite skills to lead critical infrastructure projects that support Wellington’s status as a digital hub.</w:t>
      </w:r>
    </w:p>
    <w:bookmarkEnd w:id="22"/>
    <w:bookmarkStart w:id="26" w:name="technical-competency-assessment"/>
    <w:p>
      <w:pPr>
        <w:pStyle w:val="Heading2"/>
      </w:pPr>
      <w:r>
        <w:t xml:space="preserve">3. Technical Competency Assessment</w:t>
      </w:r>
    </w:p>
    <w:bookmarkStart w:id="23" w:name="network-architecture-and-design"/>
    <w:p>
      <w:pPr>
        <w:pStyle w:val="Heading3"/>
      </w:pPr>
      <w:r>
        <w:t xml:space="preserve">3.1 Network Architecture and Design</w:t>
      </w:r>
    </w:p>
    <w:p>
      <w:pPr>
        <w:pStyle w:val="FirstParagraph"/>
      </w:pPr>
      <w:r>
        <w:t xml:space="preserve">The candidate has exhibited exceptional proficiency in designing hybrid fiber-optic and wireless networks. In the context of New Zealand Wellington, where trenching in the central business district is logistically complex and costly, the candidate successfully proposed innovative aerial and micro-trenching solutions. These designs minimized disruption to traffic and pedestrians while ensuring high-bandwidth delivery to key nodes. The engineering calculations regarding signal attenuation and latency were precise, demonstrating a deep understanding of RF propagation in an urban canyon environment.</w:t>
      </w:r>
    </w:p>
    <w:bookmarkEnd w:id="23"/>
    <w:bookmarkStart w:id="24" w:name="resilience-and-disaster-recovery"/>
    <w:p>
      <w:pPr>
        <w:pStyle w:val="Heading3"/>
      </w:pPr>
      <w:r>
        <w:t xml:space="preserve">3.2 Resilience and Disaster Recovery</w:t>
      </w:r>
    </w:p>
    <w:p>
      <w:pPr>
        <w:pStyle w:val="FirstParagraph"/>
      </w:pPr>
      <w:r>
        <w:t xml:space="preserve">Given Wellington’s location on active fault lines, the resilience of telecommunications infrastructure is paramount. The Peer Review Report highlights the candidate’s rigorous approach to seismic design. The engineer implemented redundant routing protocols and hardened physical infrastructure to withstand potential seismic events. This proactive stance ensures business continuity for Wellington’s critical services, aligning with national emergency management strategies.</w:t>
      </w:r>
    </w:p>
    <w:bookmarkEnd w:id="24"/>
    <w:bookmarkStart w:id="25" w:name="compliance-and-standards"/>
    <w:p>
      <w:pPr>
        <w:pStyle w:val="Heading3"/>
      </w:pPr>
      <w:r>
        <w:t xml:space="preserve">3.3 Compliance and Standards</w:t>
      </w:r>
    </w:p>
    <w:p>
      <w:pPr>
        <w:pStyle w:val="FirstParagraph"/>
      </w:pPr>
      <w:r>
        <w:t xml:space="preserve">The candidate consistently adhered to the New Zealand Standards (NZS) for telecommunications, including NZS 6495 for electrical installations and specific guidelines from the Commerce Commission. The review found no instances of non-compliance. Furthermore, the engineer demonstrated a thorough understanding of the Resource Management Act, ensuring that all infrastructure deployments respected the environmental and aesthetic values of Wellington’s heritage sites.</w:t>
      </w:r>
    </w:p>
    <w:bookmarkEnd w:id="25"/>
    <w:bookmarkEnd w:id="26"/>
    <w:bookmarkStart w:id="27" w:name="professional-practice-and-ethics"/>
    <w:p>
      <w:pPr>
        <w:pStyle w:val="Heading2"/>
      </w:pPr>
      <w:r>
        <w:t xml:space="preserve">4. Professional Practice and Ethics</w:t>
      </w:r>
    </w:p>
    <w:p>
      <w:pPr>
        <w:pStyle w:val="FirstParagraph"/>
      </w:pPr>
      <w:r>
        <w:t xml:space="preserve">A core component of this Peer Review Report is the assessment of professional ethics. The Telecommunication Engineer has maintained the highest standards of integrity, prioritizing public safety and welfare above commercial interests. In several instances, the candidate recommended design modifications that increased project costs but significantly improved long-term reliability and safety. This decision-making process reflects a strong commitment to the Code of Professional Conduct for Engineers in New Zealand.</w:t>
      </w:r>
    </w:p>
    <w:p>
      <w:pPr>
        <w:pStyle w:val="BodyText"/>
      </w:pPr>
      <w:r>
        <w:t xml:space="preserve">Additionally, the candidate has shown a commitment to sustainability. Projects in Wellington have incorporated energy-efficient equipment and sustainable materials, contributing to the city’s broader environmental goals. The engineer actively engages with local communities to mitigate the visual impact of telecommunications infrastructure, fostering positive relationships with residents and local authorities.</w:t>
      </w:r>
    </w:p>
    <w:bookmarkEnd w:id="27"/>
    <w:bookmarkStart w:id="28" w:name="leadership-and-collaboration"/>
    <w:p>
      <w:pPr>
        <w:pStyle w:val="Heading2"/>
      </w:pPr>
      <w:r>
        <w:t xml:space="preserve">5. Leadership and Collaboration</w:t>
      </w:r>
    </w:p>
    <w:p>
      <w:pPr>
        <w:pStyle w:val="FirstParagraph"/>
      </w:pPr>
      <w:r>
        <w:t xml:space="preserve">The review panel notes the candidate’s effective leadership in multidisciplinary teams. As a Telecommunication Engineer operating in New Zealand Wellington, the candidate frequently collaborates with civil engineers, urban planners, and local government officials. The ability to communicate complex technical concepts to non-technical stakeholders has been instrumental in securing approvals for critical projects. The candidate has also mentored junior engineers, fostering a culture of continuous learning and technical excellence within the local engineering community.</w:t>
      </w:r>
    </w:p>
    <w:bookmarkEnd w:id="28"/>
    <w:bookmarkStart w:id="29" w:name="conclusion-and-recommendation"/>
    <w:p>
      <w:pPr>
        <w:pStyle w:val="Heading2"/>
      </w:pPr>
      <w:r>
        <w:t xml:space="preserve">6. Conclusion and Recommendation</w:t>
      </w:r>
    </w:p>
    <w:p>
      <w:pPr>
        <w:pStyle w:val="FirstParagraph"/>
      </w:pPr>
      <w:r>
        <w:t xml:space="preserve">Based on the comprehensive evaluation detailed in this Peer Review Report, the panel concludes that the candidate meets and exceeds the requirements for senior recognition as a Telecommunication Engineer. Their technical expertise, combined with a deep understanding of the specific challenges and opportunities in New Zealand Wellington, makes them a valuable asset to the industry. The candidate’s commitment to safety, compliance, and ethical practice is exemplary.</w:t>
      </w:r>
    </w:p>
    <w:p>
      <w:pPr>
        <w:pStyle w:val="BodyText"/>
      </w:pPr>
      <w:r>
        <w:t xml:space="preserve">It is the unanimous recommendation of this panel that the candidate be granted full professional recognition. Their continued work will significantly contribute to the advancement of telecommunications infrastructure in Wellington, ensuring the city remains connected, resilient, and technologically advanced.</w:t>
      </w:r>
    </w:p>
    <w:bookmarkEnd w:id="29"/>
    <w:p>
      <w:pPr>
        <w:pStyle w:val="BodyText"/>
      </w:pPr>
      <w:r>
        <w:rPr>
          <w:bCs/>
          <w:b/>
        </w:rPr>
        <w:t xml:space="preserve">Prepared by:</w:t>
      </w:r>
    </w:p>
    <w:p>
      <w:pPr>
        <w:pStyle w:val="BodyText"/>
      </w:pPr>
      <w:r>
        <w:t xml:space="preserve">Dr. Sarah Jenkins, CPEng</w:t>
      </w:r>
    </w:p>
    <w:p>
      <w:pPr>
        <w:pStyle w:val="BodyText"/>
      </w:pPr>
      <w:r>
        <w:t xml:space="preserve">Chair, Wellington Engineering Technical Panel</w:t>
      </w:r>
    </w:p>
    <w:p>
      <w:pPr>
        <w:pStyle w:val="BodyText"/>
      </w:pPr>
      <w:r>
        <w:t xml:space="preserve">Engineering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2026-10-10T05:54:05Z</dcterms:created>
  <dcterms:modified xsi:type="dcterms:W3CDTF">2026-10-10T05:54:05Z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