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Telecommunication Engineer</w:t>
      </w:r>
      <w:r>
        <w:br/>
      </w:r>
      <w:r>
        <w:rPr>
          <w:bCs/>
          <w:b/>
        </w:rPr>
        <w:t xml:space="preserve">Location:</w:t>
      </w:r>
      <w:r>
        <w:t xml:space="preserve"> </w:t>
      </w:r>
      <w:r>
        <w:t xml:space="preserve">Tashkent, Uzbekistan</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PR-TKT-TE-2023-089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formal evaluation of the professional performance, technical expertise, and project contributions of the subject Telecommunication Engineer. The assessment focuses on activities conducted within the telecommunications infrastructure sector in Tashkent, Uzbekistan. Given the rapid digital transformation currently underway in Uzbekistan, specifically the government's push toward a "Digital Uzbekistan" strategy, the role of the Telecommunication Engineer in Tashkent is critical. This report evaluates the engineer's ability to design, implement, and maintain high-speed networks, fiber optic systems, and 5G readiness protocols in alignment with local regulatory standards and international best practices.</w:t>
      </w:r>
    </w:p>
    <w:bookmarkEnd w:id="20"/>
    <w:bookmarkStart w:id="21" w:name="scope-of-review"/>
    <w:p>
      <w:pPr>
        <w:pStyle w:val="Heading2"/>
      </w:pPr>
      <w:r>
        <w:t xml:space="preserve">2. Scope of Review</w:t>
      </w:r>
    </w:p>
    <w:p>
      <w:pPr>
        <w:pStyle w:val="FirstParagraph"/>
      </w:pPr>
      <w:r>
        <w:t xml:space="preserve">The scope of this Peer Review Report encompasses the following key areas relevant to the Telecommunication Engineer's duties in the Tashkent region:</w:t>
      </w:r>
    </w:p>
    <w:p>
      <w:pPr>
        <w:numPr>
          <w:ilvl w:val="0"/>
          <w:numId w:val="1001"/>
        </w:numPr>
        <w:pStyle w:val="Compact"/>
      </w:pPr>
      <w:r>
        <w:rPr>
          <w:bCs/>
          <w:b/>
        </w:rPr>
        <w:t xml:space="preserve">Network Architecture and Design:</w:t>
      </w:r>
      <w:r>
        <w:t xml:space="preserve"> </w:t>
      </w:r>
      <w:r>
        <w:t xml:space="preserve">Evaluation of the engineer's capability to design robust network topologies suitable for the dense urban environment of Tashkent.</w:t>
      </w:r>
    </w:p>
    <w:p>
      <w:pPr>
        <w:numPr>
          <w:ilvl w:val="0"/>
          <w:numId w:val="1001"/>
        </w:numPr>
        <w:pStyle w:val="Compact"/>
      </w:pPr>
      <w:r>
        <w:rPr>
          <w:bCs/>
          <w:b/>
        </w:rPr>
        <w:t xml:space="preserve">Technical Compliance:</w:t>
      </w:r>
      <w:r>
        <w:t xml:space="preserve"> </w:t>
      </w:r>
      <w:r>
        <w:t xml:space="preserve">Adherence to the regulations set forth by the Agency for Communication and Information Technologies Development of the Republic of Uzbekistan.</w:t>
      </w:r>
    </w:p>
    <w:p>
      <w:pPr>
        <w:numPr>
          <w:ilvl w:val="0"/>
          <w:numId w:val="1001"/>
        </w:numPr>
        <w:pStyle w:val="Compact"/>
      </w:pPr>
      <w:r>
        <w:rPr>
          <w:bCs/>
          <w:b/>
        </w:rPr>
        <w:t xml:space="preserve">Project Execution:</w:t>
      </w:r>
      <w:r>
        <w:t xml:space="preserve"> </w:t>
      </w:r>
      <w:r>
        <w:t xml:space="preserve">Analysis of the engineer's performance in recent infrastructure projects, including fiber-to-the-home (FTTH) expansions and base station optimizations.</w:t>
      </w:r>
    </w:p>
    <w:p>
      <w:pPr>
        <w:numPr>
          <w:ilvl w:val="0"/>
          <w:numId w:val="1001"/>
        </w:numPr>
        <w:pStyle w:val="Compact"/>
      </w:pPr>
      <w:r>
        <w:rPr>
          <w:bCs/>
          <w:b/>
        </w:rPr>
        <w:t xml:space="preserve">Problem Solving and Maintenance:</w:t>
      </w:r>
      <w:r>
        <w:t xml:space="preserve"> </w:t>
      </w:r>
      <w:r>
        <w:t xml:space="preserve">Assessment of troubleshooting efficiency regarding network outages and latency issues.</w:t>
      </w:r>
    </w:p>
    <w:p>
      <w:pPr>
        <w:numPr>
          <w:ilvl w:val="0"/>
          <w:numId w:val="1001"/>
        </w:numPr>
        <w:pStyle w:val="Compact"/>
      </w:pPr>
      <w:r>
        <w:rPr>
          <w:bCs/>
          <w:b/>
        </w:rPr>
        <w:t xml:space="preserve">Collaboration:</w:t>
      </w:r>
      <w:r>
        <w:t xml:space="preserve"> </w:t>
      </w:r>
      <w:r>
        <w:t xml:space="preserve">Review of teamwork dynamics with local vendors, government bodies, and international partners operating in Uzbekistan.</w:t>
      </w:r>
    </w:p>
    <w:bookmarkEnd w:id="21"/>
    <w:bookmarkStart w:id="22" w:name="technical-competency-assessment"/>
    <w:p>
      <w:pPr>
        <w:pStyle w:val="Heading2"/>
      </w:pPr>
      <w:r>
        <w:t xml:space="preserve">3. Technical Competency Assessment</w:t>
      </w:r>
    </w:p>
    <w:p>
      <w:pPr>
        <w:pStyle w:val="FirstParagraph"/>
      </w:pPr>
      <w:r>
        <w:t xml:space="preserve">The Telecommunication Engineer has demonstrated a high level of technical proficiency. In the context of Tashkent's evolving infrastructure, the engineer has shown exceptional skill in managing hybrid networks that integrate legacy copper systems with modern fiber optics. The review highlights the engineer's successful implementation of SDN (Software-Defined Networking) solutions, which are increasingly vital for the scalability of networks in Uzbekistan's growing capital.</w:t>
      </w:r>
    </w:p>
    <w:p>
      <w:pPr>
        <w:pStyle w:val="BodyText"/>
      </w:pPr>
      <w:r>
        <w:t xml:space="preserve">Furthermore, the engineer's understanding of RF (Radio Frequency) planning is commendable. With the ongoing rollout of 4G+ and the preparation for 5G networks in Tashkent, the engineer's ability to conduct spectrum analysis and minimize interference in high-density areas has been pivotal. The Peer Review Report confirms that the engineer utilizes advanced simulation tools to predict network behavior, ensuring that the infrastructure meets the high bandwidth demands of Tashkent's commercial and residential sectors.</w:t>
      </w:r>
    </w:p>
    <w:bookmarkEnd w:id="22"/>
    <w:bookmarkStart w:id="23" w:name="project-performance-and-impact"/>
    <w:p>
      <w:pPr>
        <w:pStyle w:val="Heading2"/>
      </w:pPr>
      <w:r>
        <w:t xml:space="preserve">4. Project Performance and Impact</w:t>
      </w:r>
    </w:p>
    <w:p>
      <w:pPr>
        <w:pStyle w:val="FirstParagraph"/>
      </w:pPr>
      <w:r>
        <w:t xml:space="preserve">A significant portion of this Peer Review Report is dedicated to the engineer's contribution to key projects in Uzbekistan. The engineer played a lead role in the optimization of the metropolitan area network (MAN) in the Mirzo Ulugbek district of Tashkent. Through rigorous testing and configuration adjustments, the engineer reduced packet loss by 15% and improved overall throughput. This directly supports the national goal of increasing internet penetration and reliability across Uzbekistan.</w:t>
      </w:r>
    </w:p>
    <w:p>
      <w:pPr>
        <w:pStyle w:val="BodyText"/>
      </w:pPr>
      <w:r>
        <w:t xml:space="preserve">Additionally, the engineer's work on the integration of IoT (Internet of Things) sensors for smart city initiatives in Tashkent has been noted. The ability to ensure secure and low-latency communication for these devices is a complex task, and the engineer's solution architecture has been deemed robust and scalable. This aligns perfectly with the strategic vision for Tashkent as a smart city hub in Central Asia.</w:t>
      </w:r>
    </w:p>
    <w:bookmarkEnd w:id="23"/>
    <w:bookmarkStart w:id="24" w:name="regulatory-compliance-and-safety"/>
    <w:p>
      <w:pPr>
        <w:pStyle w:val="Heading2"/>
      </w:pPr>
      <w:r>
        <w:t xml:space="preserve">5. Regulatory Compliance and Safety</w:t>
      </w:r>
    </w:p>
    <w:p>
      <w:pPr>
        <w:pStyle w:val="FirstParagraph"/>
      </w:pPr>
      <w:r>
        <w:t xml:space="preserve">Operating as a Telecommunication Engineer in Uzbekistan requires strict adherence to local laws and safety standards. This Peer Review Report confirms that the subject engineer maintains full compliance with the technical regulations of the Republic of Uzbekistan. The engineer consistently ensures that all installations meet the safety codes regarding electromagnetic radiation and physical infrastructure integrity.</w:t>
      </w:r>
    </w:p>
    <w:p>
      <w:pPr>
        <w:pStyle w:val="BodyText"/>
      </w:pPr>
      <w:r>
        <w:t xml:space="preserve">The engineer has also demonstrated a proactive approach to cybersecurity, implementing necessary firewalls and encryption protocols to protect the telecommunications infrastructure of Tashkent from potential threats. This vigilance is crucial given the increasing reliance on digital services in the region.</w:t>
      </w:r>
    </w:p>
    <w:bookmarkEnd w:id="24"/>
    <w:bookmarkStart w:id="25" w:name="areas-for-improvement"/>
    <w:p>
      <w:pPr>
        <w:pStyle w:val="Heading2"/>
      </w:pPr>
      <w:r>
        <w:t xml:space="preserve">6. Areas for Improvement</w:t>
      </w:r>
    </w:p>
    <w:p>
      <w:pPr>
        <w:pStyle w:val="FirstParagraph"/>
      </w:pPr>
      <w:r>
        <w:t xml:space="preserve">While the overall performance is excellent, this Peer Review Report identifies a few areas for professional growth. The engineer is encouraged to deepen their knowledge of AI-driven network management tools, which are becoming standard in global telecommunications. Additionally, enhancing documentation practices in both English and Russian (widely used in technical contexts in Uzbekistan) would further streamline knowledge transfer within the team.</w:t>
      </w:r>
    </w:p>
    <w:bookmarkEnd w:id="25"/>
    <w:bookmarkStart w:id="26" w:name="conclusion"/>
    <w:p>
      <w:pPr>
        <w:pStyle w:val="Heading2"/>
      </w:pPr>
      <w:r>
        <w:t xml:space="preserve">7. Conclusion</w:t>
      </w:r>
    </w:p>
    <w:p>
      <w:pPr>
        <w:pStyle w:val="FirstParagraph"/>
      </w:pPr>
      <w:r>
        <w:t xml:space="preserve">In conclusion, this Peer Review Report affirms that the Telecommunication Engineer is a highly competent professional who makes significant contributions to the telecommunications landscape in Tashkent, Uzbekistan. Their technical skills, combined with a strong understanding of local regulatory requirements and project management capabilities, make them an invaluable asset to the organization. The engineer is recommended for continued employment and potential leadership roles in upcoming infrastructure projects across Uzbekistan.</w:t>
      </w:r>
    </w:p>
    <w:bookmarkEnd w:id="26"/>
    <w:p>
      <w:pPr>
        <w:pStyle w:val="BodyText"/>
      </w:pPr>
      <w:r>
        <w:rPr>
          <w:bCs/>
          <w:b/>
        </w:rPr>
        <w:t xml:space="preserve">Reviewed By:</w:t>
      </w:r>
      <w:r>
        <w:br/>
      </w:r>
      <w:r>
        <w:t xml:space="preserve">Senior Technical Lead</w:t>
      </w:r>
      <w:r>
        <w:br/>
      </w:r>
      <w:r>
        <w:t xml:space="preserve">Date: _______________</w:t>
      </w:r>
    </w:p>
    <w:p>
      <w:pPr>
        <w:pStyle w:val="BodyText"/>
      </w:pPr>
      <w:r>
        <w:rPr>
          <w:bCs/>
          <w:b/>
        </w:rPr>
        <w:t xml:space="preserve">Approved By:</w:t>
      </w:r>
      <w:r>
        <w:br/>
      </w:r>
      <w:r>
        <w:t xml:space="preserve">Department Head</w:t>
      </w:r>
      <w:r>
        <w:br/>
      </w:r>
      <w:r>
        <w:t xml:space="preserve">Date: 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2026-10-10T07:07:28Z</dcterms:created>
  <dcterms:modified xsi:type="dcterms:W3CDTF">2026-10-10T07:07:28Z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