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 Services</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BR-TR-2023-089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linguistic accuracy, and cultural competency of a Translator Interpreter operating within the Australia Brisbane region. The review aims to ensure that the services provided align with the rigorous standards set by the National Accreditation Authority for Translators and Interpreters (NAATI) and meet the specific community needs of Brisbane's diverse population. The assessment covers written translation, consecutive interpretation, and simultaneous interpretation scenarios, focusing on legal, medical, and community contexts prevalent in Queensland.</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Translator Interpreter's performance over a six-month period. The review specifically targets the following areas:</w:t>
      </w:r>
    </w:p>
    <w:p>
      <w:pPr>
        <w:numPr>
          <w:ilvl w:val="0"/>
          <w:numId w:val="1001"/>
        </w:numPr>
        <w:pStyle w:val="Compact"/>
      </w:pPr>
      <w:r>
        <w:rPr>
          <w:bCs/>
          <w:b/>
        </w:rPr>
        <w:t xml:space="preserve">Linguistic Accuracy:</w:t>
      </w:r>
      <w:r>
        <w:t xml:space="preserve"> </w:t>
      </w:r>
      <w:r>
        <w:t xml:space="preserve">Precision in terminology and grammar across source and target languages.</w:t>
      </w:r>
    </w:p>
    <w:p>
      <w:pPr>
        <w:numPr>
          <w:ilvl w:val="0"/>
          <w:numId w:val="1001"/>
        </w:numPr>
        <w:pStyle w:val="Compact"/>
      </w:pPr>
      <w:r>
        <w:rPr>
          <w:bCs/>
          <w:b/>
        </w:rPr>
        <w:t xml:space="preserve">Cultural Competency:</w:t>
      </w:r>
      <w:r>
        <w:t xml:space="preserve"> </w:t>
      </w:r>
      <w:r>
        <w:t xml:space="preserve">Understanding of local customs and nuances specific to Australia Brisbane.</w:t>
      </w:r>
    </w:p>
    <w:p>
      <w:pPr>
        <w:numPr>
          <w:ilvl w:val="0"/>
          <w:numId w:val="1001"/>
        </w:numPr>
        <w:pStyle w:val="Compact"/>
      </w:pPr>
      <w:r>
        <w:rPr>
          <w:bCs/>
          <w:b/>
        </w:rPr>
        <w:t xml:space="preserve">Code of Ethics:</w:t>
      </w:r>
      <w:r>
        <w:t xml:space="preserve"> </w:t>
      </w:r>
      <w:r>
        <w:t xml:space="preserve">Adherence to confidentiality, impartiality, and professional conduct.</w:t>
      </w:r>
    </w:p>
    <w:p>
      <w:pPr>
        <w:numPr>
          <w:ilvl w:val="0"/>
          <w:numId w:val="1001"/>
        </w:numPr>
        <w:pStyle w:val="Compact"/>
      </w:pPr>
      <w:r>
        <w:rPr>
          <w:bCs/>
          <w:b/>
        </w:rPr>
        <w:t xml:space="preserve">Contextual Adaptability:</w:t>
      </w:r>
      <w:r>
        <w:t xml:space="preserve"> </w:t>
      </w:r>
      <w:r>
        <w:t xml:space="preserve">Ability to handle high-pressure environments such as hospitals and courts in Brisbane.</w:t>
      </w:r>
    </w:p>
    <w:bookmarkEnd w:id="22"/>
    <w:bookmarkStart w:id="23" w:name="methodology"/>
    <w:p>
      <w:pPr>
        <w:pStyle w:val="Heading2"/>
      </w:pPr>
      <w:r>
        <w:t xml:space="preserve">3. Methodology</w:t>
      </w:r>
    </w:p>
    <w:p>
      <w:pPr>
        <w:pStyle w:val="FirstParagraph"/>
      </w:pPr>
      <w:r>
        <w:t xml:space="preserve">The evaluation process involved a multi-faceted approach to ensure objectivity and thoroughness. The Peer Review Report was compiled based on:</w:t>
      </w:r>
    </w:p>
    <w:p>
      <w:pPr>
        <w:numPr>
          <w:ilvl w:val="0"/>
          <w:numId w:val="1002"/>
        </w:numPr>
        <w:pStyle w:val="Compact"/>
      </w:pPr>
      <w:r>
        <w:rPr>
          <w:bCs/>
          <w:b/>
        </w:rPr>
        <w:t xml:space="preserve">Blind Translation Tests:</w:t>
      </w:r>
      <w:r>
        <w:t xml:space="preserve"> </w:t>
      </w:r>
      <w:r>
        <w:t xml:space="preserve">The Translator Interpreter was provided with complex documents related to Queensland legislation and medical records without prior notice.</w:t>
      </w:r>
    </w:p>
    <w:p>
      <w:pPr>
        <w:numPr>
          <w:ilvl w:val="0"/>
          <w:numId w:val="1002"/>
        </w:numPr>
        <w:pStyle w:val="Compact"/>
      </w:pPr>
      <w:r>
        <w:rPr>
          <w:bCs/>
          <w:b/>
        </w:rPr>
        <w:t xml:space="preserve">Live Observation:</w:t>
      </w:r>
      <w:r>
        <w:t xml:space="preserve"> </w:t>
      </w:r>
      <w:r>
        <w:t xml:space="preserve">Reviewers observed live interpretation sessions at community centers in Brisbane, focusing on interaction dynamics.</w:t>
      </w:r>
    </w:p>
    <w:p>
      <w:pPr>
        <w:numPr>
          <w:ilvl w:val="0"/>
          <w:numId w:val="1002"/>
        </w:numPr>
        <w:pStyle w:val="Compact"/>
      </w:pPr>
      <w:r>
        <w:rPr>
          <w:bCs/>
          <w:b/>
        </w:rPr>
        <w:t xml:space="preserve">Client Feedback Analysis:</w:t>
      </w:r>
      <w:r>
        <w:t xml:space="preserve"> </w:t>
      </w:r>
      <w:r>
        <w:t xml:space="preserve">Aggregated feedback from government agencies and private clients in the Australia Brisbane area was analyzed for recurring themes.</w:t>
      </w:r>
    </w:p>
    <w:p>
      <w:pPr>
        <w:numPr>
          <w:ilvl w:val="0"/>
          <w:numId w:val="1002"/>
        </w:numPr>
        <w:pStyle w:val="Compact"/>
      </w:pPr>
      <w:r>
        <w:rPr>
          <w:bCs/>
          <w:b/>
        </w:rPr>
        <w:t xml:space="preserve">Peer Comparison:</w:t>
      </w:r>
      <w:r>
        <w:t xml:space="preserve"> </w:t>
      </w:r>
      <w:r>
        <w:t xml:space="preserve">Performance metrics were compared against established benchmarks for accredited professionals in the region.</w:t>
      </w:r>
    </w:p>
    <w:bookmarkEnd w:id="23"/>
    <w:bookmarkStart w:id="28" w:name="detailed-findings"/>
    <w:p>
      <w:pPr>
        <w:pStyle w:val="Heading2"/>
      </w:pPr>
      <w:r>
        <w:t xml:space="preserve">4. Detailed Findings</w:t>
      </w:r>
    </w:p>
    <w:bookmarkStart w:id="24" w:name="linguistic-proficiency-and-accuracy"/>
    <w:p>
      <w:pPr>
        <w:pStyle w:val="Heading3"/>
      </w:pPr>
      <w:r>
        <w:t xml:space="preserve">4.1 Linguistic Proficiency and Accuracy</w:t>
      </w:r>
    </w:p>
    <w:p>
      <w:pPr>
        <w:pStyle w:val="FirstParagraph"/>
      </w:pPr>
      <w:r>
        <w:t xml:space="preserve">The Translator Interpreter demonstrated a high level of proficiency in both the source and target languages. In the context of Australia Brisbane, where multilingual communication is critical for social cohesion, the accuracy of terminology was paramount. The review found that technical terms related to healthcare and legal proceedings were translated with exceptional precision. However, minor inconsistencies were noted in the translation of colloquialisms specific to the Brisbane dialect, suggesting a need for further localization training.</w:t>
      </w:r>
    </w:p>
    <w:bookmarkEnd w:id="24"/>
    <w:bookmarkStart w:id="25" w:name="X23d53d99473e77b329ed9f564d5258ca966719c"/>
    <w:p>
      <w:pPr>
        <w:pStyle w:val="Heading3"/>
      </w:pPr>
      <w:r>
        <w:t xml:space="preserve">4.2 Cultural Competency in Australia Brisbane</w:t>
      </w:r>
    </w:p>
    <w:p>
      <w:pPr>
        <w:pStyle w:val="FirstParagraph"/>
      </w:pPr>
      <w:r>
        <w:t xml:space="preserve">A key component of this Peer Review Report is the assessment of cultural awareness. The Translator Interpreter showed a strong understanding of the multicultural fabric of Australia Brisbane. They successfully navigated sensitive cultural topics during community mediation sessions. The ability to adapt communication styles to suit different cultural backgrounds within the Brisbane community was evident, ensuring that clients felt understood and respected. This competency is vital for maintaining trust in public services.</w:t>
      </w:r>
    </w:p>
    <w:bookmarkEnd w:id="25"/>
    <w:bookmarkStart w:id="26" w:name="ethical-standards-and-confidentiality"/>
    <w:p>
      <w:pPr>
        <w:pStyle w:val="Heading3"/>
      </w:pPr>
      <w:r>
        <w:t xml:space="preserve">4.3 Ethical Standards and Confidentiality</w:t>
      </w:r>
    </w:p>
    <w:p>
      <w:pPr>
        <w:pStyle w:val="FirstParagraph"/>
      </w:pPr>
      <w:r>
        <w:t xml:space="preserve">Adherence to ethical guidelines is non-negotiable for any Translator Interpreter. The review confirmed that the subject strictly maintained confidentiality in all observed scenarios. There were no instances of bias or personal interference in the interpretation process. The professional conduct displayed aligns perfectly with the expectations for practitioners operating in the regulated environment of Australia Brisbane.</w:t>
      </w:r>
    </w:p>
    <w:bookmarkEnd w:id="26"/>
    <w:bookmarkStart w:id="27" w:name="performance-in-high-stakes-environments"/>
    <w:p>
      <w:pPr>
        <w:pStyle w:val="Heading3"/>
      </w:pPr>
      <w:r>
        <w:t xml:space="preserve">4.4 Performance in High-Stakes Environments</w:t>
      </w:r>
    </w:p>
    <w:p>
      <w:pPr>
        <w:pStyle w:val="FirstParagraph"/>
      </w:pPr>
      <w:r>
        <w:t xml:space="preserve">The Translator Interpreter was evaluated in high-pressure settings, including emergency departments and legal hearings. The findings indicate a robust ability to remain calm and accurate under stress. In simultaneous interpretation tasks, the lag time was minimal, and the delivery was clear. This reliability is crucial for ensuring safety and justice in the Australia Brisbane region.</w:t>
      </w:r>
    </w:p>
    <w:bookmarkEnd w:id="27"/>
    <w:bookmarkEnd w:id="28"/>
    <w:bookmarkStart w:id="29" w:name="areas-for-improvement"/>
    <w:p>
      <w:pPr>
        <w:pStyle w:val="Heading2"/>
      </w:pPr>
      <w:r>
        <w:t xml:space="preserve">5. Areas for Improvement</w:t>
      </w:r>
    </w:p>
    <w:p>
      <w:pPr>
        <w:pStyle w:val="FirstParagraph"/>
      </w:pPr>
      <w:r>
        <w:t xml:space="preserve">While the overall performance is commendable, this Peer Review Report identifies specific areas for enhancement:</w:t>
      </w:r>
    </w:p>
    <w:p>
      <w:pPr>
        <w:numPr>
          <w:ilvl w:val="0"/>
          <w:numId w:val="1003"/>
        </w:numPr>
        <w:pStyle w:val="Compact"/>
      </w:pPr>
      <w:r>
        <w:rPr>
          <w:bCs/>
          <w:b/>
        </w:rPr>
        <w:t xml:space="preserve">Local Dialect Nuances:</w:t>
      </w:r>
      <w:r>
        <w:t xml:space="preserve"> </w:t>
      </w:r>
      <w:r>
        <w:t xml:space="preserve">Further study of Brisbane-specific slang and idioms is recommended to improve naturalness in informal settings.</w:t>
      </w:r>
    </w:p>
    <w:p>
      <w:pPr>
        <w:numPr>
          <w:ilvl w:val="0"/>
          <w:numId w:val="1003"/>
        </w:numPr>
        <w:pStyle w:val="Compact"/>
      </w:pPr>
      <w:r>
        <w:rPr>
          <w:bCs/>
          <w:b/>
        </w:rPr>
        <w:t xml:space="preserve">Technological Integration:</w:t>
      </w:r>
      <w:r>
        <w:t xml:space="preserve"> </w:t>
      </w:r>
      <w:r>
        <w:t xml:space="preserve">Greater familiarity with remote interpreting platforms used by Queensland government agencies would enhance efficiency.</w:t>
      </w:r>
    </w:p>
    <w:p>
      <w:pPr>
        <w:numPr>
          <w:ilvl w:val="0"/>
          <w:numId w:val="1003"/>
        </w:numPr>
        <w:pStyle w:val="Compact"/>
      </w:pPr>
      <w:r>
        <w:rPr>
          <w:bCs/>
          <w:b/>
        </w:rPr>
        <w:t xml:space="preserve">Specialized Terminology Updates:</w:t>
      </w:r>
      <w:r>
        <w:t xml:space="preserve"> </w:t>
      </w:r>
      <w:r>
        <w:t xml:space="preserve">Continuous professional development is advised to keep pace with evolving legal and medical terminology in Australia.</w:t>
      </w:r>
    </w:p>
    <w:bookmarkEnd w:id="29"/>
    <w:bookmarkStart w:id="30" w:name="conclusion-and-recommendations"/>
    <w:p>
      <w:pPr>
        <w:pStyle w:val="Heading2"/>
      </w:pPr>
      <w:r>
        <w:t xml:space="preserve">6. Conclusion and Recommendations</w:t>
      </w:r>
    </w:p>
    <w:p>
      <w:pPr>
        <w:pStyle w:val="FirstParagraph"/>
      </w:pPr>
      <w:r>
        <w:t xml:space="preserve">Based on the comprehensive analysis detailed in this Peer Review Report, the Translator Interpreter is deemed highly competent and suitable for professional practice in Australia Brisbane. Their linguistic skills, cultural sensitivity, and ethical adherence meet the high standards required for serving the community. It is recommended that the subject continues their professional development, particularly in the areas of local dialect nuances and technological tools. Regular peer reviews should be conducted annually to ensure ongoing compliance with industry standards.</w:t>
      </w:r>
    </w:p>
    <w:p>
      <w:pPr>
        <w:pStyle w:val="BodyText"/>
      </w:pPr>
      <w:r>
        <w:t xml:space="preserve">This report serves as an official record of the Translator Interpreter's current professional standing and provides a roadmap for future growth within the dynamic linguistic landscape of Australia Brisbane.</w:t>
      </w:r>
    </w:p>
    <w:bookmarkEnd w:id="30"/>
    <w:p>
      <w:pPr>
        <w:pStyle w:val="BodyText"/>
      </w:pPr>
      <w:r>
        <w:rPr>
          <w:bCs/>
          <w:b/>
        </w:rPr>
        <w:t xml:space="preserve">Prepared by:</w:t>
      </w:r>
    </w:p>
    <w:p>
      <w:pPr>
        <w:pStyle w:val="BodyText"/>
      </w:pPr>
      <w:r>
        <w:t xml:space="preserve">Senior Peer Reviewer</w:t>
      </w:r>
    </w:p>
    <w:p>
      <w:pPr>
        <w:pStyle w:val="BodyText"/>
      </w:pPr>
      <w:r>
        <w:t xml:space="preserve">Language Services Accreditation Board</w:t>
      </w:r>
    </w:p>
    <w:p>
      <w:pPr>
        <w:pStyle w:val="BodyText"/>
      </w:pPr>
      <w:r>
        <w:t xml:space="preserve">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 Australia Brisbane</dc:title>
  <dc:creator/>
  <dc:language>en</dc:language>
  <cp:keywords/>
  <dcterms:created xsi:type="dcterms:W3CDTF">2026-10-10T07:03:01Z</dcterms:created>
  <dcterms:modified xsi:type="dcterms:W3CDTF">2026-10-10T07:03:01Z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