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Performance and Standards</w:t>
      </w:r>
    </w:p>
    <w:p>
      <w:pPr>
        <w:pStyle w:val="BodyText"/>
      </w:pPr>
      <w:r>
        <w:rPr>
          <w:bCs/>
          <w:b/>
        </w:rPr>
        <w:t xml:space="preserve">Location:</w:t>
      </w:r>
      <w:r>
        <w:t xml:space="preserve"> </w:t>
      </w:r>
      <w:r>
        <w:t xml:space="preserve">Bangladesh Dhaka</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Stakeholders in the Linguistic Services Sector</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current operational standards, linguistic competencies, and professional ethics of Translator Interpreter professionals operating within the bustling metropolis of Bangladesh Dhaka. As the capital city serves as the primary hub for international diplomacy, foreign direct investment, and cross-border trade, the demand for high-quality language services has surged. This review aims to identify strengths, address critical gaps, and propose actionable recommendations to elevate the quality of translation and interpretation services in this specific geographic and cultural context.</w:t>
      </w:r>
    </w:p>
    <w:bookmarkEnd w:id="21"/>
    <w:bookmarkStart w:id="22" w:name="introduction-and-scope"/>
    <w:p>
      <w:pPr>
        <w:pStyle w:val="Heading2"/>
      </w:pPr>
      <w:r>
        <w:t xml:space="preserve">2. Introduction and Scope</w:t>
      </w:r>
    </w:p>
    <w:p>
      <w:pPr>
        <w:pStyle w:val="FirstParagraph"/>
      </w:pPr>
      <w:r>
        <w:t xml:space="preserve">The role of a Translator Interpreter in Bangladesh Dhaka is multifaceted. Professionals in this field are required to navigate not only the linguistic nuances between English and Bengali but also a myriad of regional dialects and international languages such as Arabic, Chinese, and French, which are increasingly relevant due to Dhaka's growing global connectivity. This report evaluates the performance of these professionals across three primary sectors: legal and judicial proceedings, medical and healthcare environments, and corporate and diplomatic engagements.</w:t>
      </w:r>
    </w:p>
    <w:p>
      <w:pPr>
        <w:pStyle w:val="BodyText"/>
      </w:pPr>
      <w:r>
        <w:t xml:space="preserve">The scope of this review encompasses an analysis of accuracy, cultural sensitivity, confidentiality adherence, and the utilization of modern translation technologies. It is grounded in the reality that Bangladesh Dhaka is a unique environment where traditional linguistic practices often intersect with modern global business requirements.</w:t>
      </w:r>
    </w:p>
    <w:bookmarkEnd w:id="22"/>
    <w:bookmarkStart w:id="23" w:name="assessment-of-linguistic-competency"/>
    <w:p>
      <w:pPr>
        <w:pStyle w:val="Heading2"/>
      </w:pPr>
      <w:r>
        <w:t xml:space="preserve">3. Assessment of Linguistic Competency</w:t>
      </w:r>
    </w:p>
    <w:p>
      <w:pPr>
        <w:pStyle w:val="FirstParagraph"/>
      </w:pPr>
      <w:r>
        <w:rPr>
          <w:bCs/>
          <w:b/>
        </w:rPr>
        <w:t xml:space="preserve">3.1 Accuracy and Fluency</w:t>
      </w:r>
      <w:r>
        <w:br/>
      </w:r>
      <w:r>
        <w:t xml:space="preserve">The peer review indicates that while many Translator Interpreter professionals in Bangladesh Dhaka possess strong foundational skills in Bengali and English, there is a notable variance in technical proficiency. In general conversation, fluency is high. However, in specialized fields such as contract law or medical diagnostics, the precision of terminology often falters. The review highlights that a significant number of practitioners rely on literal translation methods, which can lead to ambiguity in critical documents.</w:t>
      </w:r>
    </w:p>
    <w:p>
      <w:pPr>
        <w:pStyle w:val="BodyText"/>
      </w:pPr>
      <w:r>
        <w:rPr>
          <w:bCs/>
          <w:b/>
        </w:rPr>
        <w:t xml:space="preserve">3.2 Cultural Nuance</w:t>
      </w:r>
      <w:r>
        <w:br/>
      </w:r>
      <w:r>
        <w:t xml:space="preserve">One of the standout strengths observed in this Peer Review Report is the deep cultural understanding exhibited by local professionals. In Bangladesh Dhaka, communication is heavily influenced by hierarchy and social etiquette. Effective Translator Interpreter services here require more than word-for-word conversion; they require the adaptation of tone and register to respect local customs while maintaining the intent of the foreign speaker. The review confirms that top-tier professionals excel in this area, acting as cultural bridges rather than mere linguistic conduits.</w:t>
      </w:r>
    </w:p>
    <w:bookmarkEnd w:id="23"/>
    <w:bookmarkStart w:id="24" w:name="professional-ethics-and-confidentiality"/>
    <w:p>
      <w:pPr>
        <w:pStyle w:val="Heading2"/>
      </w:pPr>
      <w:r>
        <w:t xml:space="preserve">4. Professional Ethics and Confidentiality</w:t>
      </w:r>
    </w:p>
    <w:p>
      <w:pPr>
        <w:pStyle w:val="FirstParagraph"/>
      </w:pPr>
      <w:r>
        <w:t xml:space="preserve">Confidentiality is paramount, particularly in the legal and corporate sectors of Bangladesh Dhaka. This Peer Review Report found that while most Translator Interpreter professionals understand the importance of non-disclosure, formal adherence to international ethical codes (such as those set by AIIC or ATA) is inconsistent. There is a pressing need for standardized contracts and confidentiality agreements that are universally adopted by language service providers in the region.</w:t>
      </w:r>
    </w:p>
    <w:p>
      <w:pPr>
        <w:pStyle w:val="BodyText"/>
      </w:pPr>
      <w:r>
        <w:t xml:space="preserve">Furthermore, the issue of impartiality was raised. In community interpreting scenarios, particularly in government offices in Dhaka, interpreters sometimes inadvertently advocate for one party over another. The report recommends strict training on neutrality to ensure that the Translator Interpreter remains an unbiased conduit of information.</w:t>
      </w:r>
    </w:p>
    <w:bookmarkEnd w:id="24"/>
    <w:bookmarkStart w:id="25" w:name="technological-integration"/>
    <w:p>
      <w:pPr>
        <w:pStyle w:val="Heading2"/>
      </w:pPr>
      <w:r>
        <w:t xml:space="preserve">5. Technological Integration</w:t>
      </w:r>
    </w:p>
    <w:p>
      <w:pPr>
        <w:pStyle w:val="FirstParagraph"/>
      </w:pPr>
      <w:r>
        <w:t xml:space="preserve">The landscape of translation is evolving rapidly with the advent of Computer-Assisted Translation (CAT) tools and AI-driven interpretation. This Peer Review Report notes a significant lag in the adoption of these technologies among Translator Interpreter professionals in Bangladesh Dhaka. Many practitioners still rely exclusively on manual methods, which can lead to inefficiencies and inconsistencies in large-scale projects.</w:t>
      </w:r>
    </w:p>
    <w:p>
      <w:pPr>
        <w:pStyle w:val="BodyText"/>
      </w:pPr>
      <w:r>
        <w:t xml:space="preserve">However, there is a growing awareness among younger professionals. The report suggests that integrating technology training into professional development programs is essential. This does not mean replacing human interpreters but rather empowering them to use tools for terminology management and quality assurance, thereby enhancing the overall service level in the Dhaka market.</w:t>
      </w:r>
    </w:p>
    <w:bookmarkEnd w:id="25"/>
    <w:bookmarkStart w:id="26" w:name="challenges-specific-to-the-region"/>
    <w:p>
      <w:pPr>
        <w:pStyle w:val="Heading2"/>
      </w:pPr>
      <w:r>
        <w:t xml:space="preserve">6. Challenges Specific to the Region</w:t>
      </w:r>
    </w:p>
    <w:p>
      <w:pPr>
        <w:pStyle w:val="FirstParagraph"/>
      </w:pPr>
      <w:r>
        <w:t xml:space="preserve">Operating in Bangladesh Dhaka presents unique challenges that this Peer Review Report must address. The rapid pace of urbanization and the influx of multinational corporations have created a demand for specialized interpreters that the current supply cannot fully meet. Additionally, the infrastructure for remote interpretation is still developing, limiting the ability of professionals to offer virtual services reliably.</w:t>
      </w:r>
    </w:p>
    <w:p>
      <w:pPr>
        <w:pStyle w:val="BodyText"/>
      </w:pPr>
      <w:r>
        <w:t xml:space="preserve">Another challenge is the lack of a centralized regulatory body for Translator Interpreter services. Without a governing authority to certify competence, clients often struggle to distinguish between qualified professionals and untrained individuals. This fragmentation affects the reputation of the industry as a whole.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to enhance the quality of Translator Interpreter services in Bangladesh Dhaka:</w:t>
      </w:r>
    </w:p>
    <w:p>
      <w:pPr>
        <w:numPr>
          <w:ilvl w:val="0"/>
          <w:numId w:val="1001"/>
        </w:numPr>
        <w:pStyle w:val="Compact"/>
      </w:pPr>
      <w:r>
        <w:rPr>
          <w:bCs/>
          <w:b/>
        </w:rPr>
        <w:t xml:space="preserve">Standardized Certification:</w:t>
      </w:r>
      <w:r>
        <w:t xml:space="preserve"> </w:t>
      </w:r>
      <w:r>
        <w:t xml:space="preserve">Establish a recognized certification body to validate the skills of professionals.</w:t>
      </w:r>
    </w:p>
    <w:p>
      <w:pPr>
        <w:numPr>
          <w:ilvl w:val="0"/>
          <w:numId w:val="1001"/>
        </w:numPr>
        <w:pStyle w:val="Compact"/>
      </w:pPr>
      <w:r>
        <w:rPr>
          <w:bCs/>
          <w:b/>
        </w:rPr>
        <w:t xml:space="preserve">Specialized Training:</w:t>
      </w:r>
      <w:r>
        <w:t xml:space="preserve"> </w:t>
      </w:r>
      <w:r>
        <w:t xml:space="preserve">Implement continuous professional development programs focused on legal, medical, and technical terminology.</w:t>
      </w:r>
    </w:p>
    <w:p>
      <w:pPr>
        <w:numPr>
          <w:ilvl w:val="0"/>
          <w:numId w:val="1001"/>
        </w:numPr>
        <w:pStyle w:val="Compact"/>
      </w:pPr>
      <w:r>
        <w:rPr>
          <w:bCs/>
          <w:b/>
        </w:rPr>
        <w:t xml:space="preserve">Technology Adoption:</w:t>
      </w:r>
      <w:r>
        <w:t xml:space="preserve"> </w:t>
      </w:r>
      <w:r>
        <w:t xml:space="preserve">Encourage the use of CAT tools and remote interpreting platforms to improve efficiency and reach.</w:t>
      </w:r>
    </w:p>
    <w:p>
      <w:pPr>
        <w:numPr>
          <w:ilvl w:val="0"/>
          <w:numId w:val="1001"/>
        </w:numPr>
        <w:pStyle w:val="Compact"/>
      </w:pPr>
      <w:r>
        <w:rPr>
          <w:bCs/>
          <w:b/>
        </w:rPr>
        <w:t xml:space="preserve">Ethical Guidelines:</w:t>
      </w:r>
      <w:r>
        <w:t xml:space="preserve"> </w:t>
      </w:r>
      <w:r>
        <w:t xml:space="preserve">Develop and enforce a code of ethics specific to the local context, emphasizing confidentiality and impartiality.</w:t>
      </w:r>
    </w:p>
    <w:bookmarkEnd w:id="27"/>
    <w:bookmarkStart w:id="28" w:name="conclusion"/>
    <w:p>
      <w:pPr>
        <w:pStyle w:val="Heading2"/>
      </w:pPr>
      <w:r>
        <w:t xml:space="preserve">8. Conclusion</w:t>
      </w:r>
    </w:p>
    <w:p>
      <w:pPr>
        <w:pStyle w:val="FirstParagraph"/>
      </w:pPr>
      <w:r>
        <w:t xml:space="preserve">In conclusion, this Peer Review Report underscores the vital role that Translator Interpreter professionals play in the socio-economic fabric of Bangladesh Dhaka. While there are significant strengths in cultural competence and linguistic versatility, there is a clear need for improvement in technical accuracy, ethical standardization, and technological integration. By addressing these areas, the industry can ensure that it meets the high demands of a globalized economy while maintaining the integrity and quality of communication in the region.</w:t>
      </w:r>
    </w:p>
    <w:bookmarkEnd w:id="28"/>
    <w:p>
      <w:pPr>
        <w:pStyle w:val="BodyText"/>
      </w:pPr>
      <w:r>
        <w:rPr>
          <w:bCs/>
          <w:b/>
        </w:rPr>
        <w:t xml:space="preserve">Report Prepared By:</w:t>
      </w:r>
    </w:p>
    <w:p>
      <w:pPr>
        <w:pStyle w:val="BodyText"/>
      </w:pPr>
      <w:r>
        <w:t xml:space="preserve">Senior Linguistic Review Committee</w:t>
      </w:r>
    </w:p>
    <w:p>
      <w:pPr>
        <w:pStyle w:val="BodyText"/>
      </w:pPr>
      <w:r>
        <w:rPr>
          <w:iCs/>
          <w:i/>
        </w:rPr>
        <w:t xml:space="preserve">For internal and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Bangladesh Dhaka</dc:title>
  <dc:creator/>
  <dc:language>en</dc:language>
  <cp:keywords/>
  <dcterms:created xsi:type="dcterms:W3CDTF">2026-10-10T09:09:27Z</dcterms:created>
  <dcterms:modified xsi:type="dcterms:W3CDTF">2026-10-10T09:09:27Z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