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Services</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quality, accuracy, and professionalism of Translator Interpreter services provided in Belgium Brussels. The evaluation focuses on linguistic competence, cultural sensitivity, adherence to ethical standards, and the ability to meet the specific needs of clients operating in the multilingual environment of Brussels.</w:t>
      </w:r>
    </w:p>
    <w:p>
      <w:pPr>
        <w:pStyle w:val="BodyText"/>
      </w:pPr>
      <w:r>
        <w:t xml:space="preserve">Brussels, as the de facto capital of the European Union and host to numerous international organizations, requires a high level of expertise from Translator Interpreter professionals. This report aims to provide a comprehensive analysis of the services rendered, ensuring they align with the expectations of stakeholders in this dynamic and diverse setting.</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Linguistic accuracy and fluency in translation and interpretation tasks.</w:t>
      </w:r>
    </w:p>
    <w:p>
      <w:pPr>
        <w:numPr>
          <w:ilvl w:val="0"/>
          <w:numId w:val="1001"/>
        </w:numPr>
        <w:pStyle w:val="Compact"/>
      </w:pPr>
      <w:r>
        <w:t xml:space="preserve">Cultural awareness and adaptability to the multicultural context of Belgium Brussels.</w:t>
      </w:r>
    </w:p>
    <w:p>
      <w:pPr>
        <w:numPr>
          <w:ilvl w:val="0"/>
          <w:numId w:val="1001"/>
        </w:numPr>
        <w:pStyle w:val="Compact"/>
      </w:pPr>
      <w:r>
        <w:t xml:space="preserve">Compliance with professional ethics and confidentiality standards.</w:t>
      </w:r>
    </w:p>
    <w:p>
      <w:pPr>
        <w:numPr>
          <w:ilvl w:val="0"/>
          <w:numId w:val="1001"/>
        </w:numPr>
        <w:pStyle w:val="Compact"/>
      </w:pPr>
      <w:r>
        <w:t xml:space="preserve">Timeliness and reliability in delivering services.</w:t>
      </w:r>
    </w:p>
    <w:p>
      <w:pPr>
        <w:numPr>
          <w:ilvl w:val="0"/>
          <w:numId w:val="1001"/>
        </w:numPr>
        <w:pStyle w:val="Compact"/>
      </w:pPr>
      <w:r>
        <w:t xml:space="preserve">Client satisfaction and feedback.</w:t>
      </w:r>
    </w:p>
    <w:p>
      <w:pPr>
        <w:pStyle w:val="FirstParagraph"/>
      </w:pPr>
      <w:r>
        <w:t xml:space="preserve">The review was conducted through a combination of document analysis, direct observation, and interviews with clients and colleagues.</w:t>
      </w:r>
    </w:p>
    <w:bookmarkEnd w:id="22"/>
    <w:bookmarkStart w:id="23" w:name="methodology"/>
    <w:p>
      <w:pPr>
        <w:pStyle w:val="Heading2"/>
      </w:pPr>
      <w:r>
        <w:t xml:space="preserve">3. Methodology</w:t>
      </w:r>
    </w:p>
    <w:p>
      <w:pPr>
        <w:pStyle w:val="FirstParagraph"/>
      </w:pPr>
      <w:r>
        <w:t xml:space="preserve">The methodology employed for this Peer Review Report included:</w:t>
      </w:r>
    </w:p>
    <w:p>
      <w:pPr>
        <w:numPr>
          <w:ilvl w:val="0"/>
          <w:numId w:val="1002"/>
        </w:numPr>
        <w:pStyle w:val="Compact"/>
      </w:pPr>
      <w:r>
        <w:rPr>
          <w:bCs/>
          <w:b/>
        </w:rPr>
        <w:t xml:space="preserve">Document Analysis:</w:t>
      </w:r>
      <w:r>
        <w:t xml:space="preserve"> </w:t>
      </w:r>
      <w:r>
        <w:t xml:space="preserve">Review of translated documents and interpretation transcripts to assess accuracy, tone, and style.</w:t>
      </w:r>
    </w:p>
    <w:p>
      <w:pPr>
        <w:numPr>
          <w:ilvl w:val="0"/>
          <w:numId w:val="1002"/>
        </w:numPr>
        <w:pStyle w:val="Compact"/>
      </w:pPr>
      <w:r>
        <w:rPr>
          <w:bCs/>
          <w:b/>
        </w:rPr>
        <w:t xml:space="preserve">Direct Observation:</w:t>
      </w:r>
      <w:r>
        <w:t xml:space="preserve"> </w:t>
      </w:r>
      <w:r>
        <w:t xml:space="preserve">Attendance at live interpretation sessions to evaluate real-time performance.</w:t>
      </w:r>
    </w:p>
    <w:p>
      <w:pPr>
        <w:numPr>
          <w:ilvl w:val="0"/>
          <w:numId w:val="1002"/>
        </w:numPr>
        <w:pStyle w:val="Compact"/>
      </w:pPr>
      <w:r>
        <w:rPr>
          <w:bCs/>
          <w:b/>
        </w:rPr>
        <w:t xml:space="preserve">Client Interviews:</w:t>
      </w:r>
      <w:r>
        <w:t xml:space="preserve"> </w:t>
      </w:r>
      <w:r>
        <w:t xml:space="preserve">Gathering feedback from clients regarding their experience with the Translator Interpreter services.</w:t>
      </w:r>
    </w:p>
    <w:p>
      <w:pPr>
        <w:numPr>
          <w:ilvl w:val="0"/>
          <w:numId w:val="1002"/>
        </w:numPr>
        <w:pStyle w:val="Compact"/>
      </w:pPr>
      <w:r>
        <w:rPr>
          <w:bCs/>
          <w:b/>
        </w:rPr>
        <w:t xml:space="preserve">Peer Feedback:</w:t>
      </w:r>
      <w:r>
        <w:t xml:space="preserve"> </w:t>
      </w:r>
      <w:r>
        <w:t xml:space="preserve">Consulting with other professionals in the field to obtain an objective perspective.</w:t>
      </w:r>
    </w:p>
    <w:p>
      <w:pPr>
        <w:pStyle w:val="FirstParagraph"/>
      </w:pPr>
      <w:r>
        <w:t xml:space="preserve">This multi-faceted approach ensures a thorough and balanced assessment of the services provided.</w:t>
      </w:r>
    </w:p>
    <w:bookmarkEnd w:id="23"/>
    <w:bookmarkStart w:id="29" w:name="findings"/>
    <w:p>
      <w:pPr>
        <w:pStyle w:val="Heading2"/>
      </w:pPr>
      <w:r>
        <w:t xml:space="preserve">4. Findings</w:t>
      </w:r>
    </w:p>
    <w:bookmarkStart w:id="24" w:name="linguistic-competence"/>
    <w:p>
      <w:pPr>
        <w:pStyle w:val="Heading3"/>
      </w:pPr>
      <w:r>
        <w:t xml:space="preserve">4.1 Linguistic Competence</w:t>
      </w:r>
    </w:p>
    <w:p>
      <w:pPr>
        <w:pStyle w:val="FirstParagraph"/>
      </w:pPr>
      <w:r>
        <w:t xml:space="preserve">The Translator Interpreter demonstrated a high level of linguistic competence, with accurate translations and interpretations across multiple languages. The ability to convey nuanced meanings and maintain the original tone of the source material was particularly noteworthy. This is crucial in Belgium Brussels, where precision in communication is paramount due to the presence of international organizations and diplomatic entities.</w:t>
      </w:r>
    </w:p>
    <w:bookmarkEnd w:id="24"/>
    <w:bookmarkStart w:id="25" w:name="cultural-sensitivity"/>
    <w:p>
      <w:pPr>
        <w:pStyle w:val="Heading3"/>
      </w:pPr>
      <w:r>
        <w:t xml:space="preserve">4.2 Cultural Sensitivity</w:t>
      </w:r>
    </w:p>
    <w:p>
      <w:pPr>
        <w:pStyle w:val="FirstParagraph"/>
      </w:pPr>
      <w:r>
        <w:t xml:space="preserve">Cultural sensitivity was evident in the way the Translator Interpreter adapted their language and approach to suit the diverse cultural backgrounds of clients in Belgium Brussels. This adaptability is essential in a city known for its multicultural environment, where understanding cultural nuances can significantly impact the effectiveness of communication.</w:t>
      </w:r>
    </w:p>
    <w:bookmarkEnd w:id="25"/>
    <w:bookmarkStart w:id="26" w:name="ethical-standards"/>
    <w:p>
      <w:pPr>
        <w:pStyle w:val="Heading3"/>
      </w:pPr>
      <w:r>
        <w:t xml:space="preserve">4.3 Ethical Standards</w:t>
      </w:r>
    </w:p>
    <w:p>
      <w:pPr>
        <w:pStyle w:val="FirstParagraph"/>
      </w:pPr>
      <w:r>
        <w:t xml:space="preserve">The Translator Interpreter adhered strictly to ethical standards, maintaining confidentiality and impartiality throughout the engagement. This commitment to professionalism is vital in Belgium Brussels, where sensitive information is often handled, and trust is a cornerstone of successful interactions.</w:t>
      </w:r>
    </w:p>
    <w:bookmarkEnd w:id="26"/>
    <w:bookmarkStart w:id="27" w:name="timeliness-and-reliability"/>
    <w:p>
      <w:pPr>
        <w:pStyle w:val="Heading3"/>
      </w:pPr>
      <w:r>
        <w:t xml:space="preserve">4.4 Timeliness and Reliability</w:t>
      </w:r>
    </w:p>
    <w:p>
      <w:pPr>
        <w:pStyle w:val="FirstParagraph"/>
      </w:pPr>
      <w:r>
        <w:t xml:space="preserve">Services were delivered in a timely manner, with no significant delays reported. The Translator Interpreter consistently met deadlines, ensuring that clients in Belgium Brussels could rely on their services for critical tasks.</w:t>
      </w:r>
    </w:p>
    <w:bookmarkEnd w:id="27"/>
    <w:bookmarkStart w:id="28" w:name="client-satisfaction"/>
    <w:p>
      <w:pPr>
        <w:pStyle w:val="Heading3"/>
      </w:pPr>
      <w:r>
        <w:t xml:space="preserve">4.5 Client Satisfaction</w:t>
      </w:r>
    </w:p>
    <w:p>
      <w:pPr>
        <w:pStyle w:val="FirstParagraph"/>
      </w:pPr>
      <w:r>
        <w:t xml:space="preserve">Feedback from clients was overwhelmingly positive, with many praising the Translator Interpreter for their professionalism, accuracy, and ability to navigate complex linguistic and cultural challenges. This high level of satisfaction underscores the value of the services provided in the context of Belgium Brussels.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invest in professional development to stay updated on linguistic trends and cultural shifts in Belgium Brussels.</w:t>
      </w:r>
    </w:p>
    <w:p>
      <w:pPr>
        <w:numPr>
          <w:ilvl w:val="0"/>
          <w:numId w:val="1003"/>
        </w:numPr>
        <w:pStyle w:val="Compact"/>
      </w:pPr>
      <w:r>
        <w:t xml:space="preserve">Enhance collaboration with local organizations to better understand the specific needs of clients in the region.</w:t>
      </w:r>
    </w:p>
    <w:p>
      <w:pPr>
        <w:numPr>
          <w:ilvl w:val="0"/>
          <w:numId w:val="1003"/>
        </w:numPr>
        <w:pStyle w:val="Compact"/>
      </w:pPr>
      <w:r>
        <w:t xml:space="preserve">Maintain a strong focus on ethical standards and confidentiality to preserve trust and credibility.</w:t>
      </w:r>
    </w:p>
    <w:p>
      <w:pPr>
        <w:numPr>
          <w:ilvl w:val="0"/>
          <w:numId w:val="1003"/>
        </w:numPr>
        <w:pStyle w:val="Compact"/>
      </w:pPr>
      <w:r>
        <w:t xml:space="preserve">Consider expanding services to include specialized fields such as legal, medical, and technical translation and interpretation, which are in high demand in Belgium Brussels.</w:t>
      </w:r>
    </w:p>
    <w:bookmarkEnd w:id="30"/>
    <w:bookmarkStart w:id="31" w:name="conclusion"/>
    <w:p>
      <w:pPr>
        <w:pStyle w:val="Heading2"/>
      </w:pPr>
      <w:r>
        <w:t xml:space="preserve">6. Conclusion</w:t>
      </w:r>
    </w:p>
    <w:p>
      <w:pPr>
        <w:pStyle w:val="FirstParagraph"/>
      </w:pPr>
      <w:r>
        <w:t xml:space="preserve">This Peer Review Report concludes that the Translator Interpreter services evaluated meet the high standards required in Belgium Brussels. The combination of linguistic expertise, cultural sensitivity, ethical integrity, and reliability makes these services an invaluable asset to clients operating in this unique and demanding environment. By implementing the recommendations outlined in this report, the Translator Interpreter can further enhance their offerings and continue to excel in the competitive landscape of Belgium Brussels.</w:t>
      </w:r>
    </w:p>
    <w:bookmarkEnd w:id="31"/>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Belgium Brussels</dc:title>
  <dc:creator/>
  <dc:language>en</dc:language>
  <cp:keywords/>
  <dcterms:created xsi:type="dcterms:W3CDTF">2026-10-10T09:17:47Z</dcterms:created>
  <dcterms:modified xsi:type="dcterms:W3CDTF">2026-10-10T09:17:47Z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