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Translator Interpreter Services</w:t>
      </w:r>
    </w:p>
    <w:p>
      <w:pPr>
        <w:pStyle w:val="BodyText"/>
      </w:pPr>
      <w:r>
        <w:rPr>
          <w:bCs/>
          <w:b/>
        </w:rPr>
        <w:t xml:space="preserve">Location of Service:</w:t>
      </w:r>
      <w:r>
        <w:t xml:space="preserve"> </w:t>
      </w:r>
      <w:r>
        <w:t xml:space="preserve">Canada Montreal</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Montreal Linguistic Standards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a designated Translator Interpreter operating within the jurisdiction of Canada Montreal. The bilingual nature of Montreal, situated in the province of Quebec, necessitates a rigorous examination of language services. This report assesses whether the Translator Interpreter adheres to the strict regulatory frameworks established by the Ordre des traducteurs, terminologues et interprètes agréés du Québec (OTTIAQ) and meets the high expectations of clients in legal, medical, and corporate sectors.</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Translator Interpreter's performance over a six-month period. The review methodology included:</w:t>
      </w:r>
    </w:p>
    <w:p>
      <w:pPr>
        <w:numPr>
          <w:ilvl w:val="0"/>
          <w:numId w:val="1001"/>
        </w:numPr>
        <w:pStyle w:val="Compact"/>
      </w:pPr>
      <w:r>
        <w:t xml:space="preserve">Blind testing of translated documents (English to French and French to English).</w:t>
      </w:r>
    </w:p>
    <w:p>
      <w:pPr>
        <w:numPr>
          <w:ilvl w:val="0"/>
          <w:numId w:val="1001"/>
        </w:numPr>
        <w:pStyle w:val="Compact"/>
      </w:pPr>
      <w:r>
        <w:t xml:space="preserve">Live observation of consecutive and simultaneous interpretation sessions in Canada Montreal.</w:t>
      </w:r>
    </w:p>
    <w:p>
      <w:pPr>
        <w:numPr>
          <w:ilvl w:val="0"/>
          <w:numId w:val="1001"/>
        </w:numPr>
        <w:pStyle w:val="Compact"/>
      </w:pPr>
      <w:r>
        <w:t xml:space="preserve">Review of client feedback and confidentiality protocols.</w:t>
      </w:r>
    </w:p>
    <w:p>
      <w:pPr>
        <w:numPr>
          <w:ilvl w:val="0"/>
          <w:numId w:val="1001"/>
        </w:numPr>
        <w:pStyle w:val="Compact"/>
      </w:pPr>
      <w:r>
        <w:t xml:space="preserve">Assessment of terminology management and adherence to Canadian legal standards.</w:t>
      </w:r>
    </w:p>
    <w:p>
      <w:pPr>
        <w:pStyle w:val="FirstParagraph"/>
      </w:pPr>
      <w:r>
        <w:t xml:space="preserve">The primary objective is to ensure that the Translator Interpreter provides services that are not only linguistically accurate but also culturally appropriate for the diverse demographic of Canada Montreal.</w:t>
      </w:r>
    </w:p>
    <w:bookmarkEnd w:id="22"/>
    <w:bookmarkStart w:id="23" w:name="linguistic-accuracy-and-terminology"/>
    <w:p>
      <w:pPr>
        <w:pStyle w:val="Heading2"/>
      </w:pPr>
      <w:r>
        <w:t xml:space="preserve">3. Linguistic Accuracy and Terminology</w:t>
      </w:r>
    </w:p>
    <w:p>
      <w:pPr>
        <w:pStyle w:val="FirstParagraph"/>
      </w:pPr>
      <w:r>
        <w:t xml:space="preserve">A critical component of this Peer Review Report is the evaluation of linguistic precision. In the context of Canada Montreal, the Translator Interpreter must navigate the nuances between Quebec French and Metropolitan French, as well as the specific legal terminology used in Canadian common law and civil law systems.</w:t>
      </w:r>
    </w:p>
    <w:p>
      <w:pPr>
        <w:pStyle w:val="BodyText"/>
      </w:pPr>
      <w:r>
        <w:t xml:space="preserve">The review found that the Translator Interpreter demonstrates a high level of proficiency in both source and target languages. The translation of legal contracts showed a precise understanding of terms such as "fiduciary duty" and "force majeure," ensuring that the translated documents hold legal weight in Canadian courts. Furthermore, the interpretation sessions displayed excellent command of medical terminology, which is vital for patient safety in Montreal's healthcare facilities.</w:t>
      </w:r>
    </w:p>
    <w:p>
      <w:pPr>
        <w:pStyle w:val="BodyText"/>
      </w:pPr>
      <w:r>
        <w:t xml:space="preserve">However, the Peer Review Report notes minor inconsistencies in the use of anglicisms in formal written translations. While common in colloquial speech in Canada Montreal, formal documents require strict adherence to the Office québécois de la langue française (OQLF) standards. The Translator Interpreter is advised to utilize the Grand Dictionnaire terminologique more rigorously to eliminate these instances.</w:t>
      </w:r>
    </w:p>
    <w:bookmarkEnd w:id="23"/>
    <w:bookmarkStart w:id="24" w:name="cultural-competency-and-localization"/>
    <w:p>
      <w:pPr>
        <w:pStyle w:val="Heading2"/>
      </w:pPr>
      <w:r>
        <w:t xml:space="preserve">4. Cultural Competency and Localization</w:t>
      </w:r>
    </w:p>
    <w:p>
      <w:pPr>
        <w:pStyle w:val="FirstParagraph"/>
      </w:pPr>
      <w:r>
        <w:t xml:space="preserve">Operating in Canada Montreal requires more than just language skills; it demands deep cultural intelligence. This Peer Review Report evaluates how well the Translator Interpreter adapts content to the local culture. The assessment indicates that the Translator Interpreter successfully localizes marketing materials and public announcements, respecting the cultural sensitivities of the Francophone majority while remaining inclusive of the city's immigrant communities.</w:t>
      </w:r>
    </w:p>
    <w:p>
      <w:pPr>
        <w:pStyle w:val="BodyText"/>
      </w:pPr>
      <w:r>
        <w:t xml:space="preserve">The ability to interpret idiomatic expressions and cultural references accurately was observed during community mediation sessions. The Translator Interpreter effectively bridged communication gaps, ensuring that the intent and tone of the original message were preserved. This cultural alignment is essential for maintaining trust and clarity in a multicultural environment like Canada Montreal.</w:t>
      </w:r>
    </w:p>
    <w:bookmarkEnd w:id="24"/>
    <w:bookmarkStart w:id="25" w:name="professional-ethics-and-confidentiality"/>
    <w:p>
      <w:pPr>
        <w:pStyle w:val="Heading2"/>
      </w:pPr>
      <w:r>
        <w:t xml:space="preserve">5. Professional Ethics and Confidentiality</w:t>
      </w:r>
    </w:p>
    <w:p>
      <w:pPr>
        <w:pStyle w:val="FirstParagraph"/>
      </w:pPr>
      <w:r>
        <w:t xml:space="preserve">Adherence to ethical standards is paramount for any Translator Interpreter. This Peer Review Report confirms that the subject strictly follows the Code of Ethics of the OTTIAQ. Confidentiality protocols were tested, and the Translator Interpreter demonstrated robust measures to protect sensitive client data, including the use of encrypted communication channels and secure document storage.</w:t>
      </w:r>
    </w:p>
    <w:p>
      <w:pPr>
        <w:pStyle w:val="BodyText"/>
      </w:pPr>
      <w:r>
        <w:t xml:space="preserve">Impartiality was also assessed during high-stakes legal interpretations. The Translator Interpreter maintained neutrality, avoiding any personal commentary or bias, which is crucial for the integrity of proceedings in Canada Montreal.</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specific areas for development:</w:t>
      </w:r>
    </w:p>
    <w:p>
      <w:pPr>
        <w:numPr>
          <w:ilvl w:val="0"/>
          <w:numId w:val="1002"/>
        </w:numPr>
        <w:pStyle w:val="Compact"/>
      </w:pPr>
      <w:r>
        <w:rPr>
          <w:bCs/>
          <w:b/>
        </w:rPr>
        <w:t xml:space="preserve">Technical Terminology:</w:t>
      </w:r>
      <w:r>
        <w:t xml:space="preserve"> </w:t>
      </w:r>
      <w:r>
        <w:t xml:space="preserve">Enhanced training in specialized IT and engineering terminology is recommended to better serve Montreal's growing tech sector.</w:t>
      </w:r>
    </w:p>
    <w:p>
      <w:pPr>
        <w:numPr>
          <w:ilvl w:val="0"/>
          <w:numId w:val="1002"/>
        </w:numPr>
        <w:pStyle w:val="Compact"/>
      </w:pPr>
      <w:r>
        <w:rPr>
          <w:bCs/>
          <w:b/>
        </w:rPr>
        <w:t xml:space="preserve">Speed in Simultaneous Interpretation:</w:t>
      </w:r>
      <w:r>
        <w:t xml:space="preserve"> </w:t>
      </w:r>
      <w:r>
        <w:t xml:space="preserve">During rapid-fire exchanges, slight delays were noted. Practice in high-speed simultaneous interpretation is advised.</w:t>
      </w:r>
    </w:p>
    <w:p>
      <w:pPr>
        <w:numPr>
          <w:ilvl w:val="0"/>
          <w:numId w:val="1002"/>
        </w:numPr>
        <w:pStyle w:val="Compact"/>
      </w:pPr>
      <w:r>
        <w:rPr>
          <w:bCs/>
          <w:b/>
        </w:rPr>
        <w:t xml:space="preserve">Documentation of Decisions:</w:t>
      </w:r>
      <w:r>
        <w:t xml:space="preserve"> </w:t>
      </w:r>
      <w:r>
        <w:t xml:space="preserve">The Translator Interpreter should maintain a more detailed glossary of term choices for complex projects to ensure consistency across large-scale assignments.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Translator Interpreter meets the professional standards required for practice in Canada Montreal. The individual exhibits strong linguistic capabilities, cultural awareness, and ethical integrity. With minor adjustments regarding anglicisms and technical terminology, the Translator Interpreter is well-positioned to continue providing high-quality language services.</w:t>
      </w:r>
    </w:p>
    <w:p>
      <w:pPr>
        <w:pStyle w:val="BodyText"/>
      </w:pPr>
      <w:r>
        <w:t xml:space="preserve">The committee recommends the renewal of the Translator Interpreter's certification and encourages ongoing professional development to stay abreast of evolving linguistic trends in Quebec.</w:t>
      </w:r>
    </w:p>
    <w:bookmarkEnd w:id="27"/>
    <w:p>
      <w:pPr>
        <w:pStyle w:val="BodyText"/>
      </w:pPr>
      <w:r>
        <w:rPr>
          <w:bCs/>
          <w:b/>
        </w:rPr>
        <w:t xml:space="preserve">Prepared by:</w:t>
      </w:r>
    </w:p>
    <w:p>
      <w:pPr>
        <w:pStyle w:val="BodyText"/>
      </w:pPr>
      <w:r>
        <w:t xml:space="preserve">Dr. Elena Dubois</w:t>
      </w:r>
    </w:p>
    <w:p>
      <w:pPr>
        <w:pStyle w:val="BodyText"/>
      </w:pPr>
      <w:r>
        <w:t xml:space="preserve">Senior Linguistic Auditor</w:t>
      </w:r>
    </w:p>
    <w:p>
      <w:pPr>
        <w:pStyle w:val="BodyText"/>
      </w:pPr>
      <w:r>
        <w:t xml:space="preserve">Montreal Linguistic Standards Board</w:t>
      </w:r>
    </w:p>
    <w:p>
      <w:pPr>
        <w:pStyle w:val="BodyText"/>
      </w:pPr>
      <w:r>
        <w:rPr>
          <w:iCs/>
          <w:i/>
        </w:rP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 Canada Montreal</dc:title>
  <dc:creator/>
  <dc:language>en</dc:language>
  <cp:keywords/>
  <dcterms:created xsi:type="dcterms:W3CDTF">2026-10-10T07:32:55Z</dcterms:created>
  <dcterms:modified xsi:type="dcterms:W3CDTF">2026-10-10T07:32:55Z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