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Translator Interpreter Professional Evaluation</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competencies, ethical standards, and technical proficiency of a Translator Interpreter operating within the dynamic linguistic landscape of Canada Vancouver. The purpose of this evaluation is to ensure that the Translator Interpreter meets the rigorous standards expected in a multicultural and multilingual environment such as Vancouver, British Columbia. This report is intended for use by stakeholders, including clients, regulatory bodies, and professional associations, to verify the quality and reliability of the Translator Interpreter's services.</w:t>
      </w:r>
    </w:p>
    <w:bookmarkEnd w:id="21"/>
    <w:bookmarkStart w:id="22" w:name="scope-of-review"/>
    <w:p>
      <w:pPr>
        <w:pStyle w:val="Heading2"/>
      </w:pPr>
      <w:r>
        <w:t xml:space="preserve">2. Scope of Review</w:t>
      </w:r>
    </w:p>
    <w:p>
      <w:pPr>
        <w:pStyle w:val="FirstParagraph"/>
      </w:pPr>
      <w:r>
        <w:t xml:space="preserve">The scope of this Peer Review Report encompasses a comprehensive analysis of the Translator Interpreter's performance across various domains, including but not limited to legal, medical, business, and community interpreting and translation. The review focuses on the Translator Interpreter's ability to navigate the unique linguistic and cultural nuances present in Canada Vancouver, a city known for its diverse population and high demand for accurate language services. The evaluation criteria include accuracy, fluency, cultural competence, ethical conduct, and adherence to professional standards.</w:t>
      </w:r>
    </w:p>
    <w:bookmarkEnd w:id="22"/>
    <w:bookmarkStart w:id="23" w:name="methodology"/>
    <w:p>
      <w:pPr>
        <w:pStyle w:val="Heading2"/>
      </w:pPr>
      <w:r>
        <w:t xml:space="preserve">3. Methodology</w:t>
      </w:r>
    </w:p>
    <w:p>
      <w:pPr>
        <w:pStyle w:val="FirstParagraph"/>
      </w:pPr>
      <w:r>
        <w:t xml:space="preserve">The Peer Review Report was conducted through a combination of direct observation, sample analysis, and feedback collection from clients and colleagues. The Translator Interpreter was assessed during live interpreting sessions and through the evaluation of translated documents. The review process adhered to the guidelines set forth by professional organizations such as the Canadian Association of Translators, Interpreters and Terminologists (CATIT) and the British Columbia Translators and Interpreters Association (BCTIA). The methodology ensures a thorough and unbiased assessment of the Translator Interpreter's capabilities in the context of Canada Vancouver's specific needs.</w:t>
      </w:r>
    </w:p>
    <w:bookmarkEnd w:id="23"/>
    <w:bookmarkStart w:id="29" w:name="evaluation-criteria"/>
    <w:p>
      <w:pPr>
        <w:pStyle w:val="Heading2"/>
      </w:pPr>
      <w:r>
        <w:t xml:space="preserve">4. Evaluation Criteria</w:t>
      </w:r>
    </w:p>
    <w:bookmarkStart w:id="24" w:name="accuracy-and-precision"/>
    <w:p>
      <w:pPr>
        <w:pStyle w:val="Heading3"/>
      </w:pPr>
      <w:r>
        <w:t xml:space="preserve">4.1 Accuracy and Precision</w:t>
      </w:r>
    </w:p>
    <w:p>
      <w:pPr>
        <w:pStyle w:val="FirstParagraph"/>
      </w:pPr>
      <w:r>
        <w:t xml:space="preserve">The Translator Interpreter demonstrated a high level of accuracy and precision in both interpreting and translation tasks. The ability to convey the exact meaning of the source language into the target language without distortion or omission was consistently observed. This is particularly crucial in Canada Vancouver, where miscommunication can have significant legal, medical, or social implications.</w:t>
      </w:r>
    </w:p>
    <w:bookmarkEnd w:id="24"/>
    <w:bookmarkStart w:id="25" w:name="fluency-and-coherence"/>
    <w:p>
      <w:pPr>
        <w:pStyle w:val="Heading3"/>
      </w:pPr>
      <w:r>
        <w:t xml:space="preserve">4.2 Fluency and Coherence</w:t>
      </w:r>
    </w:p>
    <w:p>
      <w:pPr>
        <w:pStyle w:val="FirstParagraph"/>
      </w:pPr>
      <w:r>
        <w:t xml:space="preserve">The Translator Interpreter exhibited excellent fluency and coherence in delivering interpreted messages and translated texts. The flow of communication was smooth, and the language used was appropriate for the context and audience. This skill is essential in Canada Vancouver, where clear and effective communication is vital in a multicultural setting.</w:t>
      </w:r>
    </w:p>
    <w:bookmarkEnd w:id="25"/>
    <w:bookmarkStart w:id="26" w:name="cultural-competence"/>
    <w:p>
      <w:pPr>
        <w:pStyle w:val="Heading3"/>
      </w:pPr>
      <w:r>
        <w:t xml:space="preserve">4.3 Cultural Competence</w:t>
      </w:r>
    </w:p>
    <w:p>
      <w:pPr>
        <w:pStyle w:val="FirstParagraph"/>
      </w:pPr>
      <w:r>
        <w:t xml:space="preserve">The Translator Interpreter showed a deep understanding of the cultural nuances and sensitivities relevant to Canada Vancouver. This includes familiarity with local customs, idiomatic expressions, and cultural references. The ability to adapt language and communication styles to different cultural contexts was evident, enhancing the effectiveness of the Translator Interpreter's services.</w:t>
      </w:r>
    </w:p>
    <w:bookmarkEnd w:id="26"/>
    <w:bookmarkStart w:id="27" w:name="ethical-conduct"/>
    <w:p>
      <w:pPr>
        <w:pStyle w:val="Heading3"/>
      </w:pPr>
      <w:r>
        <w:t xml:space="preserve">4.4 Ethical Conduct</w:t>
      </w:r>
    </w:p>
    <w:p>
      <w:pPr>
        <w:pStyle w:val="FirstParagraph"/>
      </w:pPr>
      <w:r>
        <w:t xml:space="preserve">The Translator Interpreter adhered strictly to ethical standards, maintaining confidentiality, impartiality, and professionalism at all times. This commitment to ethical conduct is paramount in Canada Vancouver, where trust and reliability are critical in language services.</w:t>
      </w:r>
    </w:p>
    <w:bookmarkEnd w:id="27"/>
    <w:bookmarkStart w:id="28" w:name="adherence-to-professional-standards"/>
    <w:p>
      <w:pPr>
        <w:pStyle w:val="Heading3"/>
      </w:pPr>
      <w:r>
        <w:t xml:space="preserve">4.5 Adherence to Professional Standards</w:t>
      </w:r>
    </w:p>
    <w:p>
      <w:pPr>
        <w:pStyle w:val="FirstParagraph"/>
      </w:pPr>
      <w:r>
        <w:t xml:space="preserve">The Translator Interpreter's work aligns with the professional standards set by relevant organizations in Canada Vancouver. This includes compliance with terminology databases, style guides, and industry best practices. The Translator Interpreter's dedication to continuous professional development was also noted, reflecting a commitment to maintaining high standards in a rapidly evolving field.</w:t>
      </w:r>
    </w:p>
    <w:bookmarkEnd w:id="28"/>
    <w:bookmarkEnd w:id="29"/>
    <w:bookmarkStart w:id="30" w:name="strengths"/>
    <w:p>
      <w:pPr>
        <w:pStyle w:val="Heading2"/>
      </w:pPr>
      <w:r>
        <w:t xml:space="preserve">5. Strengths</w:t>
      </w:r>
    </w:p>
    <w:p>
      <w:pPr>
        <w:pStyle w:val="FirstParagraph"/>
      </w:pPr>
      <w:r>
        <w:t xml:space="preserve">The Translator Interpreter's strengths include exceptional linguistic skills, strong cultural awareness, and a proactive approach to professional development. The ability to handle complex and sensitive topics with ease and accuracy is a significant asset in Canada Vancouver's diverse environment. Additionally, the Translator Interpreter's reliability and punctuality contribute to a positive professional reputation.</w:t>
      </w:r>
    </w:p>
    <w:bookmarkEnd w:id="30"/>
    <w:bookmarkStart w:id="31" w:name="areas-for-improvement"/>
    <w:p>
      <w:pPr>
        <w:pStyle w:val="Heading2"/>
      </w:pPr>
      <w:r>
        <w:t xml:space="preserve">6. Areas for Improvement</w:t>
      </w:r>
    </w:p>
    <w:p>
      <w:pPr>
        <w:pStyle w:val="FirstParagraph"/>
      </w:pPr>
      <w:r>
        <w:t xml:space="preserve">While the Translator Interpreter's performance is commendable, there are areas for potential improvement. Enhancing familiarity with emerging technologies and tools used in translation and interpreting could further increase efficiency and accuracy. Additionally, expanding knowledge in specialized fields such as technology and environmental science would be beneficial given Canada Vancouver's growing sectors in these areas.</w:t>
      </w:r>
    </w:p>
    <w:bookmarkEnd w:id="31"/>
    <w:bookmarkStart w:id="32" w:name="conclusion"/>
    <w:p>
      <w:pPr>
        <w:pStyle w:val="Heading2"/>
      </w:pPr>
      <w:r>
        <w:t xml:space="preserve">7. Conclusion</w:t>
      </w:r>
    </w:p>
    <w:p>
      <w:pPr>
        <w:pStyle w:val="FirstParagraph"/>
      </w:pPr>
      <w:r>
        <w:t xml:space="preserve">In conclusion, this Peer Review Report affirms that the Translator Interpreter meets and often exceeds the professional standards required in Canada Vancouver. The Translator Interpreter's skills, ethical conduct, and cultural competence make them a valuable asset in facilitating effective communication in a multicultural and multilingual city. Continued professional development and adaptation to new challenges will ensure ongoing excellence in their role as a Translator Interpreter in Canada Vancouver.</w:t>
      </w:r>
    </w:p>
    <w:bookmarkEnd w:id="32"/>
    <w:p>
      <w:pPr>
        <w:pStyle w:val="BodyText"/>
      </w:pPr>
      <w:r>
        <w:rPr>
          <w:bCs/>
          <w:b/>
        </w:rPr>
        <w:t xml:space="preserve">Reviewed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 Canada Vancouver</dc:title>
  <dc:creator/>
  <dc:language>en</dc:language>
  <cp:keywords/>
  <dcterms:created xsi:type="dcterms:W3CDTF">2026-10-10T05:50:13Z</dcterms:created>
  <dcterms:modified xsi:type="dcterms:W3CDTF">2026-10-10T05:50:13Z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