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Services</w:t>
      </w:r>
    </w:p>
    <w:p>
      <w:pPr>
        <w:pStyle w:val="BodyText"/>
      </w:pPr>
      <w:r>
        <w:rPr>
          <w:bCs/>
          <w:b/>
        </w:rPr>
        <w:t xml:space="preserve">Location:</w:t>
      </w:r>
      <w:r>
        <w:t xml:space="preserve"> </w:t>
      </w:r>
      <w:r>
        <w:t xml:space="preserve">Chile Santiago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aims to assess the quality, accuracy, and cultural appropriateness of the services provided by a Translator Interpreter operating in Chile Santiago. The review focuses on the professional's ability to facilitate effective communication between Spanish-speaking clients and English-speaking stakeholders, ensuring that linguistic nuances and cultural contexts are accurately conveyed.</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Translation accuracy and fluency</w:t>
      </w:r>
    </w:p>
    <w:p>
      <w:pPr>
        <w:numPr>
          <w:ilvl w:val="0"/>
          <w:numId w:val="1001"/>
        </w:numPr>
        <w:pStyle w:val="Compact"/>
      </w:pPr>
      <w:r>
        <w:t xml:space="preserve">Interpretation skills in real-time settings</w:t>
      </w:r>
    </w:p>
    <w:p>
      <w:pPr>
        <w:numPr>
          <w:ilvl w:val="0"/>
          <w:numId w:val="1001"/>
        </w:numPr>
        <w:pStyle w:val="Compact"/>
      </w:pPr>
      <w:r>
        <w:t xml:space="preserve">Cultural competence and sensitivity</w:t>
      </w:r>
    </w:p>
    <w:p>
      <w:pPr>
        <w:numPr>
          <w:ilvl w:val="0"/>
          <w:numId w:val="1001"/>
        </w:numPr>
        <w:pStyle w:val="Compact"/>
      </w:pPr>
      <w:r>
        <w:t xml:space="preserve">Adherence to professional ethics and confidentiality</w:t>
      </w:r>
    </w:p>
    <w:p>
      <w:pPr>
        <w:numPr>
          <w:ilvl w:val="0"/>
          <w:numId w:val="1001"/>
        </w:numPr>
        <w:pStyle w:val="Compact"/>
      </w:pPr>
      <w:r>
        <w:t xml:space="preserve">Timeliness and reliability of service delivery</w:t>
      </w:r>
    </w:p>
    <w:bookmarkEnd w:id="22"/>
    <w:bookmarkStart w:id="23" w:name="methodology"/>
    <w:p>
      <w:pPr>
        <w:pStyle w:val="Heading2"/>
      </w:pPr>
      <w:r>
        <w:t xml:space="preserve">3. Methodology</w:t>
      </w:r>
    </w:p>
    <w:p>
      <w:pPr>
        <w:pStyle w:val="FirstParagraph"/>
      </w:pPr>
      <w:r>
        <w:t xml:space="preserve">The evaluation was conducted through a combination of methods, including:</w:t>
      </w:r>
    </w:p>
    <w:p>
      <w:pPr>
        <w:numPr>
          <w:ilvl w:val="0"/>
          <w:numId w:val="1002"/>
        </w:numPr>
        <w:pStyle w:val="Compact"/>
      </w:pPr>
      <w:r>
        <w:t xml:space="preserve">Direct observation of interpretation sessions in various settings (legal, medical, business) in Chile Santiago.</w:t>
      </w:r>
    </w:p>
    <w:p>
      <w:pPr>
        <w:numPr>
          <w:ilvl w:val="0"/>
          <w:numId w:val="1002"/>
        </w:numPr>
        <w:pStyle w:val="Compact"/>
      </w:pPr>
      <w:r>
        <w:t xml:space="preserve">Review of translated documents for accuracy, tone, and cultural relevance.</w:t>
      </w:r>
    </w:p>
    <w:p>
      <w:pPr>
        <w:numPr>
          <w:ilvl w:val="0"/>
          <w:numId w:val="1002"/>
        </w:numPr>
        <w:pStyle w:val="Compact"/>
      </w:pPr>
      <w:r>
        <w:t xml:space="preserve">Feedback from clients and stakeholders who have engaged the Translator Interpreter's services.</w:t>
      </w:r>
    </w:p>
    <w:p>
      <w:pPr>
        <w:numPr>
          <w:ilvl w:val="0"/>
          <w:numId w:val="1002"/>
        </w:numPr>
        <w:pStyle w:val="Compact"/>
      </w:pPr>
      <w:r>
        <w:t xml:space="preserve">Comparison of the Translator Interpreter's work against industry standards and best practices.</w:t>
      </w:r>
    </w:p>
    <w:bookmarkEnd w:id="23"/>
    <w:bookmarkStart w:id="29" w:name="findings"/>
    <w:p>
      <w:pPr>
        <w:pStyle w:val="Heading2"/>
      </w:pPr>
      <w:r>
        <w:t xml:space="preserve">4. Findings</w:t>
      </w:r>
    </w:p>
    <w:bookmarkStart w:id="24" w:name="translation-accuracy-and-fluency"/>
    <w:p>
      <w:pPr>
        <w:pStyle w:val="Heading3"/>
      </w:pPr>
      <w:r>
        <w:t xml:space="preserve">4.1 Translation Accuracy and Fluency</w:t>
      </w:r>
    </w:p>
    <w:p>
      <w:pPr>
        <w:pStyle w:val="FirstParagraph"/>
      </w:pPr>
      <w:r>
        <w:t xml:space="preserve">The Translator Interpreter demonstrated a high level of proficiency in both Spanish and English, with translations that were accurate, fluent, and contextually appropriate. The use of terminology was precise, particularly in specialized fields such as law and healthcare, which are critical in Chile Santiago's professional environment.</w:t>
      </w:r>
    </w:p>
    <w:bookmarkEnd w:id="24"/>
    <w:bookmarkStart w:id="25" w:name="interpretation-skills"/>
    <w:p>
      <w:pPr>
        <w:pStyle w:val="Heading3"/>
      </w:pPr>
      <w:r>
        <w:t xml:space="preserve">4.2 Interpretation Skills</w:t>
      </w:r>
    </w:p>
    <w:p>
      <w:pPr>
        <w:pStyle w:val="FirstParagraph"/>
      </w:pPr>
      <w:r>
        <w:t xml:space="preserve">In real-time interpretation scenarios, the Translator Interpreter exhibited strong listening and speaking skills, ensuring that messages were conveyed clearly and without significant delay. The ability to handle complex discussions and maintain composure under pressure was particularly noteworthy.</w:t>
      </w:r>
    </w:p>
    <w:bookmarkEnd w:id="25"/>
    <w:bookmarkStart w:id="26" w:name="cultural-competence"/>
    <w:p>
      <w:pPr>
        <w:pStyle w:val="Heading3"/>
      </w:pPr>
      <w:r>
        <w:t xml:space="preserve">4.3 Cultural Competence</w:t>
      </w:r>
    </w:p>
    <w:p>
      <w:pPr>
        <w:pStyle w:val="FirstParagraph"/>
      </w:pPr>
      <w:r>
        <w:t xml:space="preserve">The Translator Interpreter showed a deep understanding of the cultural nuances relevant to Chile Santiago. This was evident in the way idiomatic expressions, social norms, and local customs were appropriately addressed in both translation and interpretation tasks.</w:t>
      </w:r>
    </w:p>
    <w:bookmarkEnd w:id="26"/>
    <w:bookmarkStart w:id="27" w:name="professional-ethics"/>
    <w:p>
      <w:pPr>
        <w:pStyle w:val="Heading3"/>
      </w:pPr>
      <w:r>
        <w:t xml:space="preserve">4.4 Professional Ethics</w:t>
      </w:r>
    </w:p>
    <w:p>
      <w:pPr>
        <w:pStyle w:val="FirstParagraph"/>
      </w:pPr>
      <w:r>
        <w:t xml:space="preserve">Confidentiality and impartiality were consistently maintained throughout the reviewed engagements. The Translator Interpreter adhered to ethical guidelines, ensuring that client information was protected and that personal biases did not influence the translation or interpretation process.</w:t>
      </w:r>
    </w:p>
    <w:bookmarkEnd w:id="27"/>
    <w:bookmarkStart w:id="28" w:name="timeliness-and-reliability"/>
    <w:p>
      <w:pPr>
        <w:pStyle w:val="Heading3"/>
      </w:pPr>
      <w:r>
        <w:t xml:space="preserve">4.5 Timeliness and Reliability</w:t>
      </w:r>
    </w:p>
    <w:p>
      <w:pPr>
        <w:pStyle w:val="FirstParagraph"/>
      </w:pPr>
      <w:r>
        <w:t xml:space="preserve">The Translator Interpreter was punctual and reliable, meeting all deadlines for document translations and being present for scheduled interpretation sessions. This reliability is crucial in a fast-paced environment like Chile Santiago, where timely communication can significantly impact business and legal outcomes.</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made to further enhance the quality of services provided by the Translator Interpreter:</w:t>
      </w:r>
    </w:p>
    <w:p>
      <w:pPr>
        <w:numPr>
          <w:ilvl w:val="0"/>
          <w:numId w:val="1003"/>
        </w:numPr>
        <w:pStyle w:val="Compact"/>
      </w:pPr>
      <w:r>
        <w:t xml:space="preserve">Continued professional development in emerging fields such as technology and environmental law, which are increasingly relevant in Chile Santiago.</w:t>
      </w:r>
    </w:p>
    <w:p>
      <w:pPr>
        <w:numPr>
          <w:ilvl w:val="0"/>
          <w:numId w:val="1003"/>
        </w:numPr>
        <w:pStyle w:val="Compact"/>
      </w:pPr>
      <w:r>
        <w:t xml:space="preserve">Regular participation in workshops and seminars focused on cultural sensitivity and ethical practices in translation and interpretation.</w:t>
      </w:r>
    </w:p>
    <w:p>
      <w:pPr>
        <w:numPr>
          <w:ilvl w:val="0"/>
          <w:numId w:val="1003"/>
        </w:numPr>
        <w:pStyle w:val="Compact"/>
      </w:pPr>
      <w:r>
        <w:t xml:space="preserve">Implementation of a feedback mechanism to gather ongoing input from clients and stakeholders, allowing for continuous improvement.</w:t>
      </w:r>
    </w:p>
    <w:bookmarkEnd w:id="30"/>
    <w:bookmarkStart w:id="31" w:name="conclusion"/>
    <w:p>
      <w:pPr>
        <w:pStyle w:val="Heading2"/>
      </w:pPr>
      <w:r>
        <w:t xml:space="preserve">6. Conclusion</w:t>
      </w:r>
    </w:p>
    <w:p>
      <w:pPr>
        <w:pStyle w:val="FirstParagraph"/>
      </w:pPr>
      <w:r>
        <w:t xml:space="preserve">The Translator Interpreter evaluated in this Peer Review Report has demonstrated a high level of competence and professionalism in serving the diverse needs of clients in Chile Santiago. Their ability to accurately and culturally appropriately translate and interpret between Spanish and English makes them a valuable asset in facilitating effective communication across linguistic and cultural boundaries. By adhering to the recommendations outlined in this report, the Translator Interpreter can further enhance their service quality and continue to meet the evolving demands of their clients.</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Chile Santiago</dc:title>
  <dc:creator/>
  <dc:language>en</dc:language>
  <cp:keywords/>
  <dcterms:created xsi:type="dcterms:W3CDTF">2026-10-10T08:06:51Z</dcterms:created>
  <dcterms:modified xsi:type="dcterms:W3CDTF">2026-10-10T08:06:51Z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