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China</w:t>
      </w:r>
      <w:r>
        <w:t xml:space="preserve"> </w:t>
      </w:r>
      <w:r>
        <w:t xml:space="preserve">Beijing</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Translator Interpreter Services</w:t>
      </w:r>
    </w:p>
    <w:p>
      <w:pPr>
        <w:pStyle w:val="BodyText"/>
      </w:pPr>
      <w:r>
        <w:rPr>
          <w:bCs/>
          <w:b/>
        </w:rPr>
        <w:t xml:space="preserve">Location of Operation:</w:t>
      </w:r>
      <w:r>
        <w:t xml:space="preserve"> </w:t>
      </w:r>
      <w:r>
        <w:t xml:space="preserve">China Beijing</w:t>
      </w:r>
    </w:p>
    <w:p>
      <w:pPr>
        <w:pStyle w:val="BodyText"/>
      </w:pPr>
      <w:r>
        <w:rPr>
          <w:bCs/>
          <w:b/>
        </w:rPr>
        <w:t xml:space="preserve">Date of Review:</w:t>
      </w:r>
      <w:r>
        <w:t xml:space="preserve"> </w:t>
      </w:r>
      <w:r>
        <w:t xml:space="preserve">October 24, 2023</w:t>
      </w:r>
    </w:p>
    <w:p>
      <w:pPr>
        <w:pStyle w:val="BodyText"/>
      </w:pPr>
      <w:r>
        <w:rPr>
          <w:bCs/>
          <w:b/>
        </w:rPr>
        <w:t xml:space="preserve">Review Committee:</w:t>
      </w:r>
      <w:r>
        <w:t xml:space="preserve"> </w:t>
      </w:r>
      <w:r>
        <w:t xml:space="preserve">International Linguistic Standards Board</w:t>
      </w:r>
    </w:p>
    <w:bookmarkEnd w:id="20"/>
    <w:bookmarkStart w:id="21" w:name="executive-summary"/>
    <w:p>
      <w:pPr>
        <w:pStyle w:val="Heading2"/>
      </w:pPr>
      <w:r>
        <w:t xml:space="preserve">1. Executive Summary</w:t>
      </w:r>
    </w:p>
    <w:p>
      <w:pPr>
        <w:pStyle w:val="FirstParagraph"/>
      </w:pPr>
      <w:r>
        <w:t xml:space="preserve">This Peer Review Report has been commissioned to evaluate the operational standards, linguistic accuracy, and cultural competency of Translator Interpreter professionals currently operating within the dynamic business and diplomatic landscape of China Beijing. As the capital of the People's Republic of China, Beijing serves as a critical nexus for international trade, political discourse, and technological innovation. Consequently, the demand for high-caliber language services is paramount. This report assesses whether the current cadre of Translator Interpreter professionals meets the rigorous expectations required for seamless cross-cultural communication in this specific geopolitical context.</w:t>
      </w:r>
    </w:p>
    <w:bookmarkEnd w:id="21"/>
    <w:bookmarkStart w:id="22" w:name="scope-and-methodology"/>
    <w:p>
      <w:pPr>
        <w:pStyle w:val="Heading2"/>
      </w:pPr>
      <w:r>
        <w:t xml:space="preserve">2. Scope and Methodology</w:t>
      </w:r>
    </w:p>
    <w:p>
      <w:pPr>
        <w:pStyle w:val="FirstParagraph"/>
      </w:pPr>
      <w:r>
        <w:t xml:space="preserve">The scope of this review encompasses both written translation and oral interpretation services provided in Beijing. The methodology involved a comprehensive analysis of recent project deliverables, live observation of interpretation sessions at major international forums in Beijing, and interviews with client stakeholders. Special attention was paid to the nuances of Mandarin Chinese (Putonghua) and its interaction with English and other major global languages. The review specifically targeted the ability of Translator Interpreter professionals to navigate the complex regulatory and cultural environment unique to China Beijing.</w:t>
      </w:r>
    </w:p>
    <w:bookmarkEnd w:id="22"/>
    <w:bookmarkStart w:id="23" w:name="linguistic-proficiency-and-accuracy"/>
    <w:p>
      <w:pPr>
        <w:pStyle w:val="Heading2"/>
      </w:pPr>
      <w:r>
        <w:t xml:space="preserve">3. Linguistic Proficiency and Accuracy</w:t>
      </w:r>
    </w:p>
    <w:p>
      <w:pPr>
        <w:pStyle w:val="FirstParagraph"/>
      </w:pPr>
      <w:r>
        <w:t xml:space="preserve">The primary function of any Translator Interpreter is the accurate conveyance of meaning. In the context of China Beijing, this requires more than mere bilingualism; it demands a mastery of terminology specific to Chinese law, economics, and technology. The review found that top-tier professionals demonstrate exceptional command of both source and target languages. However, a critical area of focus is the handling of idiomatic expressions and political terminology. In Beijing, where diplomatic language is precise and often layered with historical context, a Translator Interpreter must possess the sensitivity to decode these layers without altering the intended message. The report notes that while general translation quality is high, specialized interpretation in sectors such as intellectual property law and biotechnology requires continuous professional development to keep pace with rapid local advancements.</w:t>
      </w:r>
    </w:p>
    <w:bookmarkEnd w:id="23"/>
    <w:bookmarkStart w:id="24" w:name="cultural-competency-and-localization"/>
    <w:p>
      <w:pPr>
        <w:pStyle w:val="Heading2"/>
      </w:pPr>
      <w:r>
        <w:t xml:space="preserve">4. Cultural Competency and Localization</w:t>
      </w:r>
    </w:p>
    <w:p>
      <w:pPr>
        <w:pStyle w:val="FirstParagraph"/>
      </w:pPr>
      <w:r>
        <w:t xml:space="preserve">Operating in China Beijing presents unique cultural challenges that a Translator Interpreter must navigate with finesse. This Peer Review Report emphasizes that cultural intelligence is as vital as linguistic skill. Professionals are expected to understand the concept of "face" (mianzi), hierarchical communication structures, and the subtle differences between direct and indirect communication styles prevalent in Chinese business culture. The review observed that successful Translator Interpreter professionals in Beijing do not simply translate words; they mediate cultural expectations. They ensure that foreign clients understand local protocols while accurately representing the client's intent to Chinese counterparts. Failure to adapt to the cultural nuances of Beijing can lead to significant misunderstandings, making this competency a non-negotiable aspect of professional evaluation.</w:t>
      </w:r>
    </w:p>
    <w:bookmarkEnd w:id="24"/>
    <w:bookmarkStart w:id="25" w:name="ethical-standards-and-confidentiality"/>
    <w:p>
      <w:pPr>
        <w:pStyle w:val="Heading2"/>
      </w:pPr>
      <w:r>
        <w:t xml:space="preserve">5. Ethical Standards and Confidentiality</w:t>
      </w:r>
    </w:p>
    <w:p>
      <w:pPr>
        <w:pStyle w:val="FirstParagraph"/>
      </w:pPr>
      <w:r>
        <w:t xml:space="preserve">Given the high-profile nature of many events and negotiations held in China Beijing, confidentiality is of utmost importance. This report assesses the adherence of Translator Interpreter professionals to strict ethical codes regarding data privacy and non-disclosure. The review confirms that reputable professionals in Beijing maintain rigorous standards of confidentiality, protecting sensitive commercial and diplomatic information. Furthermore, the principle of impartiality is critical. A Translator Interpreter must remain neutral, avoiding the insertion of personal bias or political opinion into the translation or interpretation process. In the politically sensitive environment of Beijing, maintaining this neutrality is essential for preserving trust among all parties involved.</w:t>
      </w:r>
    </w:p>
    <w:bookmarkEnd w:id="25"/>
    <w:bookmarkStart w:id="26" w:name="technological-adaptation"/>
    <w:p>
      <w:pPr>
        <w:pStyle w:val="Heading2"/>
      </w:pPr>
      <w:r>
        <w:t xml:space="preserve">6. Technological Adaptation</w:t>
      </w:r>
    </w:p>
    <w:p>
      <w:pPr>
        <w:pStyle w:val="FirstParagraph"/>
      </w:pPr>
      <w:r>
        <w:t xml:space="preserve">The translation industry in China Beijing is rapidly evolving with the integration of advanced technologies, including AI-driven translation tools and remote interpretation platforms. This Peer Review Report highlights the necessity for Translator Interpreter professionals to be technologically adept. While human nuance remains irreplaceable, the ability to leverage technology for efficiency and consistency is increasingly expected. Professionals in Beijing are encouraged to utilize computer-assisted translation (CAT) tools and familiarize themselves with real-time interpretation software to meet the demands of modern, fast-paced international conferences and business meetings.</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for Translator Interpreter professionals operating in China Beijing:</w:t>
      </w:r>
    </w:p>
    <w:p>
      <w:pPr>
        <w:numPr>
          <w:ilvl w:val="0"/>
          <w:numId w:val="1001"/>
        </w:numPr>
        <w:pStyle w:val="Compact"/>
      </w:pPr>
      <w:r>
        <w:t xml:space="preserve">Engage in continuous specialized training to stay updated on sector-specific terminology relevant to Beijing's key industries.</w:t>
      </w:r>
    </w:p>
    <w:p>
      <w:pPr>
        <w:numPr>
          <w:ilvl w:val="0"/>
          <w:numId w:val="1001"/>
        </w:numPr>
        <w:pStyle w:val="Compact"/>
      </w:pPr>
      <w:r>
        <w:t xml:space="preserve">Enhance cultural competency through immersive experiences and formal training in Chinese business etiquette and diplomatic protocols.</w:t>
      </w:r>
    </w:p>
    <w:p>
      <w:pPr>
        <w:numPr>
          <w:ilvl w:val="0"/>
          <w:numId w:val="1001"/>
        </w:numPr>
        <w:pStyle w:val="Compact"/>
      </w:pPr>
      <w:r>
        <w:t xml:space="preserve">Adopt and integrate advanced translation technologies to improve workflow efficiency while maintaining human oversight for quality assurance.</w:t>
      </w:r>
    </w:p>
    <w:p>
      <w:pPr>
        <w:numPr>
          <w:ilvl w:val="0"/>
          <w:numId w:val="1001"/>
        </w:numPr>
        <w:pStyle w:val="Compact"/>
      </w:pPr>
      <w:r>
        <w:t xml:space="preserve">Strictly adhere to international ethical standards regarding confidentiality and impartiality, particularly in high-stakes environments.</w:t>
      </w:r>
    </w:p>
    <w:bookmarkEnd w:id="27"/>
    <w:bookmarkStart w:id="28" w:name="conclusion"/>
    <w:p>
      <w:pPr>
        <w:pStyle w:val="Heading2"/>
      </w:pPr>
      <w:r>
        <w:t xml:space="preserve">8. Conclusion</w:t>
      </w:r>
    </w:p>
    <w:p>
      <w:pPr>
        <w:pStyle w:val="FirstParagraph"/>
      </w:pPr>
      <w:r>
        <w:t xml:space="preserve">In conclusion, this Peer Review Report affirms that the role of the Translator Interpreter in China Beijing is both challenging and indispensable. The professionals who excel in this environment are those who combine linguistic precision with deep cultural insight and ethical integrity. As Beijing continues to solidify its position as a global hub, the standards for translation and interpretation services must remain exceptionally high. This report serves as a benchmark for excellence, guiding Translator Interpreter professionals toward continuous improvement and ensuring that communication barriers are effectively bridged in one of the world's most important cities.</w:t>
      </w:r>
    </w:p>
    <w:bookmarkEnd w:id="28"/>
    <w:p>
      <w:pPr>
        <w:pStyle w:val="BodyText"/>
      </w:pPr>
      <w:r>
        <w:rPr>
          <w:bCs/>
          <w:b/>
        </w:rPr>
        <w:t xml:space="preserve">Prepared by:</w:t>
      </w:r>
    </w:p>
    <w:p>
      <w:pPr>
        <w:pStyle w:val="BodyText"/>
      </w:pPr>
      <w:r>
        <w:t xml:space="preserve">Dr. Elena Rossi</w:t>
      </w:r>
    </w:p>
    <w:p>
      <w:pPr>
        <w:pStyle w:val="BodyText"/>
      </w:pPr>
      <w:r>
        <w:t xml:space="preserve">Senior Linguistic Auditor</w:t>
      </w:r>
    </w:p>
    <w:p>
      <w:pPr>
        <w:pStyle w:val="BodyText"/>
      </w:pPr>
      <w:r>
        <w:t xml:space="preserve">International Linguistic Standards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China Beijing</dc:title>
  <dc:creator/>
  <dc:language>en</dc:language>
  <cp:keywords/>
  <dcterms:created xsi:type="dcterms:W3CDTF">2026-10-10T10:20:58Z</dcterms:created>
  <dcterms:modified xsi:type="dcterms:W3CDTF">2026-10-10T10:20:58Z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