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Translator Interpreter Services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performance of Translator Interpreter professionals operating within the dynamic linguistic landscape of Colombia Bogotá. As the capital city of Colombia, Bogotá serves as a critical hub for international diplomacy, commerce, and cultural exchange. Consequently, the demand for high-quality translation and interpretation services has surged. This report evaluates the efficacy of these services, focusing on linguistic accuracy, cultural competence, and adherence to professional ethics.</w:t>
      </w:r>
    </w:p>
    <w:bookmarkEnd w:id="21"/>
    <w:bookmarkStart w:id="22" w:name="introduction-and-context"/>
    <w:p>
      <w:pPr>
        <w:pStyle w:val="Heading2"/>
      </w:pPr>
      <w:r>
        <w:t xml:space="preserve">2. Introduction and Context</w:t>
      </w:r>
    </w:p>
    <w:p>
      <w:pPr>
        <w:pStyle w:val="FirstParagraph"/>
      </w:pPr>
      <w:r>
        <w:t xml:space="preserve">The role of a Translator Interpreter in Colombia Bogotá is multifaceted. The city is not only the political center of the nation but also a growing center for international organizations, multinational corporations, and academic institutions. The linguistic environment is predominantly Spanish, but the influx of English, Portuguese, and other languages necessitates skilled professionals who can bridge communication gaps effectively.</w:t>
      </w:r>
    </w:p>
    <w:p>
      <w:pPr>
        <w:pStyle w:val="BodyText"/>
      </w:pPr>
      <w:r>
        <w:t xml:space="preserve">This review aims to analyze how Translator Interpreter services in Colombia Bogotá meet the rigorous demands of global communication. It considers the unique challenges posed by the local dialect, cultural nuances, and the specific terminology used in legal, medical, and business sectors within the region.</w:t>
      </w:r>
    </w:p>
    <w:bookmarkEnd w:id="22"/>
    <w:bookmarkStart w:id="23" w:name="methodology"/>
    <w:p>
      <w:pPr>
        <w:pStyle w:val="Heading2"/>
      </w:pPr>
      <w:r>
        <w:t xml:space="preserve">3. Methodology</w:t>
      </w:r>
    </w:p>
    <w:p>
      <w:pPr>
        <w:pStyle w:val="FirstParagraph"/>
      </w:pPr>
      <w:r>
        <w:t xml:space="preserve">The evaluation process for this Peer Review Report involved a systematic analysis of various Translator Interpreter engagements across Colombia Bogotá. The methodology included:</w:t>
      </w:r>
    </w:p>
    <w:p>
      <w:pPr>
        <w:numPr>
          <w:ilvl w:val="0"/>
          <w:numId w:val="1001"/>
        </w:numPr>
        <w:pStyle w:val="Compact"/>
      </w:pPr>
      <w:r>
        <w:t xml:space="preserve">Review of translated documents and interpretation transcripts from recent high-profile events.</w:t>
      </w:r>
    </w:p>
    <w:p>
      <w:pPr>
        <w:numPr>
          <w:ilvl w:val="0"/>
          <w:numId w:val="1001"/>
        </w:numPr>
        <w:pStyle w:val="Compact"/>
      </w:pPr>
      <w:r>
        <w:t xml:space="preserve">Interviews with clients and stakeholders who have utilized Translator Interpreter services in the region.</w:t>
      </w:r>
    </w:p>
    <w:p>
      <w:pPr>
        <w:numPr>
          <w:ilvl w:val="0"/>
          <w:numId w:val="1001"/>
        </w:numPr>
        <w:pStyle w:val="Compact"/>
      </w:pPr>
      <w:r>
        <w:t xml:space="preserve">Assessment of adherence to international standards, such as those set by the International Federation of Translators (FIT), adapted to the local context of Colombia Bogotá.</w:t>
      </w:r>
    </w:p>
    <w:p>
      <w:pPr>
        <w:numPr>
          <w:ilvl w:val="0"/>
          <w:numId w:val="1001"/>
        </w:numPr>
        <w:pStyle w:val="Compact"/>
      </w:pPr>
      <w:r>
        <w:t xml:space="preserve">Evaluation of the cultural sensitivity and contextual accuracy of the translations.</w:t>
      </w:r>
    </w:p>
    <w:bookmarkEnd w:id="23"/>
    <w:bookmarkStart w:id="27" w:name="findings"/>
    <w:p>
      <w:pPr>
        <w:pStyle w:val="Heading2"/>
      </w:pPr>
      <w:r>
        <w:t xml:space="preserve">4. Findings</w:t>
      </w:r>
    </w:p>
    <w:bookmarkStart w:id="24" w:name="linguistic-accuracy-and-terminology"/>
    <w:p>
      <w:pPr>
        <w:pStyle w:val="Heading3"/>
      </w:pPr>
      <w:r>
        <w:t xml:space="preserve">4.1 Linguistic Accuracy and Terminology</w:t>
      </w:r>
    </w:p>
    <w:p>
      <w:pPr>
        <w:pStyle w:val="FirstParagraph"/>
      </w:pPr>
      <w:r>
        <w:t xml:space="preserve">The analysis reveals that the majority of Translator Interpreter professionals in Colombia Bogotá demonstrate a high level of linguistic proficiency. However, there is a notable variance in the handling of specialized terminology. In legal and medical contexts, precision is paramount. While many professionals excel in general translation, some lack the depth of knowledge required for highly technical documents. This is particularly relevant in Colombia Bogotá, where legal frameworks and medical protocols are specific to the region.</w:t>
      </w:r>
    </w:p>
    <w:bookmarkEnd w:id="24"/>
    <w:bookmarkStart w:id="25" w:name="cultural-competence"/>
    <w:p>
      <w:pPr>
        <w:pStyle w:val="Heading3"/>
      </w:pPr>
      <w:r>
        <w:t xml:space="preserve">4.2 Cultural Competence</w:t>
      </w:r>
    </w:p>
    <w:p>
      <w:pPr>
        <w:pStyle w:val="FirstParagraph"/>
      </w:pPr>
      <w:r>
        <w:t xml:space="preserve">Cultural competence is a critical aspect of effective translation and interpretation. The review found that Translator Interpreter services in Colombia Bogotá generally perform well in adapting content to local cultural norms. This includes understanding the subtleties of Colombian Spanish, idiomatic expressions, and social etiquette. However, there is room for improvement in cross-cultural communication, particularly when dealing with clients from diverse backgrounds who may not be familiar with the cultural context of Colombia Bogotá.</w:t>
      </w:r>
    </w:p>
    <w:bookmarkEnd w:id="25"/>
    <w:bookmarkStart w:id="26" w:name="professional-ethics-and-confidentiality"/>
    <w:p>
      <w:pPr>
        <w:pStyle w:val="Heading3"/>
      </w:pPr>
      <w:r>
        <w:t xml:space="preserve">4.3 Professional Ethics and Confidentiality</w:t>
      </w:r>
    </w:p>
    <w:p>
      <w:pPr>
        <w:pStyle w:val="FirstParagraph"/>
      </w:pPr>
      <w:r>
        <w:t xml:space="preserve">Adherence to professional ethics is a cornerstone of the Translator Interpreter profession. The review indicates that most professionals in Colombia Bogotá uphold high ethical standards, including confidentiality and impartiality. This is crucial in a city like Bogotá, where sensitive information is frequently handled in diplomatic and corporate settings. Nevertheless, there are occasional reports of breaches in confidentiality, highlighting the need for stricter enforcement of ethical guidelines.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Translator Interpreter services in Colombia Bogotá:</w:t>
      </w:r>
    </w:p>
    <w:p>
      <w:pPr>
        <w:numPr>
          <w:ilvl w:val="0"/>
          <w:numId w:val="1002"/>
        </w:numPr>
        <w:pStyle w:val="Compact"/>
      </w:pPr>
      <w:r>
        <w:rPr>
          <w:bCs/>
          <w:b/>
        </w:rPr>
        <w:t xml:space="preserve">Specialized Training:</w:t>
      </w:r>
      <w:r>
        <w:t xml:space="preserve"> </w:t>
      </w:r>
      <w:r>
        <w:t xml:space="preserve">Implement targeted training programs for Translator Interpreter professionals focusing on specialized fields such as law, medicine, and technology. This will ensure that they are equipped with the necessary terminology and knowledge to handle complex documents.</w:t>
      </w:r>
    </w:p>
    <w:p>
      <w:pPr>
        <w:numPr>
          <w:ilvl w:val="0"/>
          <w:numId w:val="1002"/>
        </w:numPr>
        <w:pStyle w:val="Compact"/>
      </w:pPr>
      <w:r>
        <w:rPr>
          <w:bCs/>
          <w:b/>
        </w:rPr>
        <w:t xml:space="preserve">Cultural Sensitivity Workshops:</w:t>
      </w:r>
      <w:r>
        <w:t xml:space="preserve"> </w:t>
      </w:r>
      <w:r>
        <w:t xml:space="preserve">Conduct regular workshops to improve cultural competence and cross-cultural communication skills. This will help Translator Interpreter professionals better navigate the diverse cultural landscape of Colombia Bogotá and beyond.</w:t>
      </w:r>
    </w:p>
    <w:p>
      <w:pPr>
        <w:numPr>
          <w:ilvl w:val="0"/>
          <w:numId w:val="1002"/>
        </w:numPr>
        <w:pStyle w:val="Compact"/>
      </w:pPr>
      <w:r>
        <w:rPr>
          <w:bCs/>
          <w:b/>
        </w:rPr>
        <w:t xml:space="preserve">Enhanced Ethical Guidelines:</w:t>
      </w:r>
      <w:r>
        <w:t xml:space="preserve"> </w:t>
      </w:r>
      <w:r>
        <w:t xml:space="preserve">Strengthen the enforcement of professional ethics and confidentiality agreements. Establish a clear mechanism for reporting and addressing ethical breaches to maintain the integrity of the Translator Interpreter profession in Colombia Bogotá.</w:t>
      </w:r>
    </w:p>
    <w:p>
      <w:pPr>
        <w:numPr>
          <w:ilvl w:val="0"/>
          <w:numId w:val="1002"/>
        </w:numPr>
        <w:pStyle w:val="Compact"/>
      </w:pPr>
      <w:r>
        <w:rPr>
          <w:bCs/>
          <w:b/>
        </w:rPr>
        <w:t xml:space="preserve">Continuous Professional Development:</w:t>
      </w:r>
      <w:r>
        <w:t xml:space="preserve"> </w:t>
      </w:r>
      <w:r>
        <w:t xml:space="preserve">Encourage ongoing professional development through certifications, conferences, and networking opportunities. This will keep Translator Interpreter professionals updated on the latest trends and best practices in the field.</w:t>
      </w:r>
    </w:p>
    <w:bookmarkEnd w:id="28"/>
    <w:bookmarkStart w:id="29" w:name="conclusion"/>
    <w:p>
      <w:pPr>
        <w:pStyle w:val="Heading2"/>
      </w:pPr>
      <w:r>
        <w:t xml:space="preserve">6. Conclusion</w:t>
      </w:r>
    </w:p>
    <w:p>
      <w:pPr>
        <w:pStyle w:val="FirstParagraph"/>
      </w:pPr>
      <w:r>
        <w:t xml:space="preserve">In conclusion, this Peer Review Report highlights the significant contributions of Translator Interpreter professionals to the communication landscape of Colombia Bogotá. While there are areas for improvement, the overall quality of services is commendable. By implementing the recommended measures, the profession can further elevate its standards, ensuring that Translator Interpreter services in Colombia Bogotá continue to meet the high expectations of clients and stakeholders.</w:t>
      </w:r>
    </w:p>
    <w:bookmarkEnd w:id="29"/>
    <w:p>
      <w:pPr>
        <w:pStyle w:val="BodyText"/>
      </w:pPr>
      <w:r>
        <w:rPr>
          <w:bCs/>
          <w:b/>
        </w:rPr>
        <w:t xml:space="preserve">Prepared by:</w:t>
      </w:r>
    </w:p>
    <w:p>
      <w:pPr>
        <w:pStyle w:val="BodyText"/>
      </w:pPr>
      <w:r>
        <w:t xml:space="preserve">Quality Assurance Committee</w:t>
      </w:r>
    </w:p>
    <w:p>
      <w:pPr>
        <w:pStyle w:val="BodyText"/>
      </w:pPr>
      <w:r>
        <w:t xml:space="preserve">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Colombia Bogotá</dc:title>
  <dc:creator/>
  <dc:language>en</dc:language>
  <cp:keywords/>
  <dcterms:created xsi:type="dcterms:W3CDTF">2026-10-10T07:07:33Z</dcterms:created>
  <dcterms:modified xsi:type="dcterms:W3CDTF">2026-10-10T07:07:33Z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