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w:t>
      </w:r>
    </w:p>
    <w:p>
      <w:pPr>
        <w:pStyle w:val="BodyText"/>
      </w:pPr>
      <w:r>
        <w:rPr>
          <w:bCs/>
          <w:b/>
        </w:rPr>
        <w:t xml:space="preserve">Location of Service:</w:t>
      </w:r>
      <w:r>
        <w:t xml:space="preserve"> </w:t>
      </w:r>
      <w:r>
        <w:t xml:space="preserve">France Lyon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Linguistic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linguistic accuracy, and cultural adaptability of a specific Translator Interpreter operating within the metropolitan area of France Lyon. The review focuses on the dual competencies required for high-level translation and interpretation in a multilingual environment. The assessment was conducted through a combination of live observation, retrospective analysis of translated documents, and feedback from stakeholders involved in recent projects in Lyon. The overall objective is to ensure that the Translator Interpreter meets the rigorous standards expected in the French professional market, particularly within the dynamic economic and cultural hub of Lyon.</w:t>
      </w:r>
    </w:p>
    <w:bookmarkEnd w:id="21"/>
    <w:bookmarkStart w:id="22" w:name="context-and-scope"/>
    <w:p>
      <w:pPr>
        <w:pStyle w:val="Heading2"/>
      </w:pPr>
      <w:r>
        <w:t xml:space="preserve">2. Context and Scope</w:t>
      </w:r>
    </w:p>
    <w:p>
      <w:pPr>
        <w:pStyle w:val="FirstParagraph"/>
      </w:pPr>
      <w:r>
        <w:t xml:space="preserve">Lyon, as a major center for international business, healthcare, and technology in France, demands a high degree of precision from language professionals. The scope of this Peer Review Report covers the Translator Interpreter's work over the past six months. The evaluation includes simultaneous and consecutive interpretation tasks performed at conferences and medical consultations in Lyon, as well as written translation of legal and technical documents. The review specifically examines the ability to navigate the nuances between English and French, while accounting for local dialects and professional terminology prevalent in the Auvergne-Rhône-Alpes region.</w:t>
      </w:r>
    </w:p>
    <w:bookmarkEnd w:id="22"/>
    <w:bookmarkStart w:id="25" w:name="linguistic-competency-and-accuracy"/>
    <w:p>
      <w:pPr>
        <w:pStyle w:val="Heading2"/>
      </w:pPr>
      <w:r>
        <w:t xml:space="preserve">3. Linguistic Competency and Accuracy</w:t>
      </w:r>
    </w:p>
    <w:bookmarkStart w:id="23" w:name="translation-quality"/>
    <w:p>
      <w:pPr>
        <w:pStyle w:val="Heading3"/>
      </w:pPr>
      <w:r>
        <w:t xml:space="preserve">3.1 Translation Quality</w:t>
      </w:r>
    </w:p>
    <w:p>
      <w:pPr>
        <w:pStyle w:val="FirstParagraph"/>
      </w:pPr>
      <w:r>
        <w:t xml:space="preserve">The analysis of written materials produced by the Translator Interpreter demonstrates a strong command of both source and target languages. In the context of France Lyon, where technical and legal precision is paramount, the subject showed an excellent ability to maintain the integrity of the original text while ensuring natural flow in the target language. Specific attention was paid to the translation of regulatory documents relevant to Lyon's industrial sector. The terminology used was accurate, and the style was appropriate for the intended audience. However, minor inconsistencies were noted in the formatting of dates and measurements, which should be standardized to French conventions (e.g., using commas for decimals and slashes for dates) to fully align with local expectations in France Lyon.</w:t>
      </w:r>
    </w:p>
    <w:bookmarkEnd w:id="23"/>
    <w:bookmarkStart w:id="24" w:name="interpretation-skills"/>
    <w:p>
      <w:pPr>
        <w:pStyle w:val="Heading3"/>
      </w:pPr>
      <w:r>
        <w:t xml:space="preserve">3.2 Interpretation Skills</w:t>
      </w:r>
    </w:p>
    <w:p>
      <w:pPr>
        <w:pStyle w:val="FirstParagraph"/>
      </w:pPr>
      <w:r>
        <w:t xml:space="preserve">During live interpretation sessions observed in Lyon, the Translator Interpreter displayed remarkable listening skills and rapid cognitive processing. The ability to convey complex ideas without significant loss of meaning was evident. In medical settings, a critical area in Lyon's healthcare system, the interpreter successfully bridged communication gaps between patients and practitioners. The tone was appropriately empathetic and professional. Nevertheless, there were instances during fast-paced simultaneous interpretation where slight delays occurred. While these did not impede communication, further training in shadowing techniques could enhance fluidity in high-pressure environments typical of international summits held in Lyon.</w:t>
      </w:r>
    </w:p>
    <w:bookmarkEnd w:id="24"/>
    <w:bookmarkEnd w:id="25"/>
    <w:bookmarkStart w:id="26" w:name="cultural-competence-and-local-adaptation"/>
    <w:p>
      <w:pPr>
        <w:pStyle w:val="Heading2"/>
      </w:pPr>
      <w:r>
        <w:t xml:space="preserve">4. Cultural Competence and Local Adaptation</w:t>
      </w:r>
    </w:p>
    <w:p>
      <w:pPr>
        <w:pStyle w:val="FirstParagraph"/>
      </w:pPr>
      <w:r>
        <w:t xml:space="preserve">A crucial aspect of this Peer Review Report is the evaluation of cultural competence. Operating in France Lyon requires more than just linguistic proficiency; it demands an understanding of local etiquette, business culture, and social norms. The Translator Interpreter demonstrated a solid grasp of French professional etiquette, including appropriate forms of address and understanding of hierarchical structures common in French organizations. The subject successfully navigated cultural references and idioms, ensuring that messages were not only translated but also culturally localized. This adaptability is essential for fostering trust and effective communication in the diverse community of Lyon.</w:t>
      </w:r>
    </w:p>
    <w:bookmarkEnd w:id="26"/>
    <w:bookmarkStart w:id="27" w:name="professional-ethics-and-conduct"/>
    <w:p>
      <w:pPr>
        <w:pStyle w:val="Heading2"/>
      </w:pPr>
      <w:r>
        <w:t xml:space="preserve">5. Professional Ethics and Conduct</w:t>
      </w:r>
    </w:p>
    <w:p>
      <w:pPr>
        <w:pStyle w:val="FirstParagraph"/>
      </w:pPr>
      <w:r>
        <w:t xml:space="preserve">Adherence to ethical standards is non-negotiable for any Translator Interpreter. The review confirms that the subject strictly maintained confidentiality, impartiality, and professionalism throughout all engagements in France Lyon. There were no reported breaches of privacy or conflicts of interest. The subject consistently arrived prepared, with necessary glossaries and technical references, reflecting a high level of dedication to the craft. This commitment to ethical practice reinforces the reliability of the Translator Interpreter in sensitive sectors such as law and medicine within the Lyon region.</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further enhance the performance of the Translator Interpreter in France Lyon:</w:t>
      </w:r>
    </w:p>
    <w:p>
      <w:pPr>
        <w:numPr>
          <w:ilvl w:val="0"/>
          <w:numId w:val="1001"/>
        </w:numPr>
        <w:pStyle w:val="Compact"/>
      </w:pPr>
      <w:r>
        <w:rPr>
          <w:bCs/>
          <w:b/>
        </w:rPr>
        <w:t xml:space="preserve">Standardization of Formatting:</w:t>
      </w:r>
      <w:r>
        <w:t xml:space="preserve"> </w:t>
      </w:r>
      <w:r>
        <w:t xml:space="preserve">Ensure all written translations strictly adhere to French typographic and formatting standards to meet local professional expectations.</w:t>
      </w:r>
    </w:p>
    <w:p>
      <w:pPr>
        <w:numPr>
          <w:ilvl w:val="0"/>
          <w:numId w:val="1001"/>
        </w:numPr>
        <w:pStyle w:val="Compact"/>
      </w:pPr>
      <w:r>
        <w:rPr>
          <w:bCs/>
          <w:b/>
        </w:rPr>
        <w:t xml:space="preserve">Advanced Simultaneous Interpretation Training:</w:t>
      </w:r>
      <w:r>
        <w:t xml:space="preserve"> </w:t>
      </w:r>
      <w:r>
        <w:t xml:space="preserve">Engage in specialized workshops to improve speed and accuracy during simultaneous interpretation, particularly for technical subjects.</w:t>
      </w:r>
    </w:p>
    <w:p>
      <w:pPr>
        <w:numPr>
          <w:ilvl w:val="0"/>
          <w:numId w:val="1001"/>
        </w:numPr>
        <w:pStyle w:val="Compact"/>
      </w:pPr>
      <w:r>
        <w:rPr>
          <w:bCs/>
          <w:b/>
        </w:rPr>
        <w:t xml:space="preserve">Local Terminology Updates:</w:t>
      </w:r>
      <w:r>
        <w:t xml:space="preserve"> </w:t>
      </w:r>
      <w:r>
        <w:t xml:space="preserve">Regularly update glossaries to include emerging terminology specific to Lyon's growing tech and biotech industries.</w:t>
      </w:r>
    </w:p>
    <w:bookmarkEnd w:id="28"/>
    <w:bookmarkStart w:id="29" w:name="conclusion"/>
    <w:p>
      <w:pPr>
        <w:pStyle w:val="Heading2"/>
      </w:pPr>
      <w:r>
        <w:t xml:space="preserve">7. Conclusion</w:t>
      </w:r>
    </w:p>
    <w:p>
      <w:pPr>
        <w:pStyle w:val="FirstParagraph"/>
      </w:pPr>
      <w:r>
        <w:t xml:space="preserve">In conclusion, this Peer Review Report affirms that the Translator Interpreter possesses the necessary skills, knowledge, and ethical grounding to provide high-quality language services in France Lyon. While there are areas for minor improvement, particularly in formatting and simultaneous interpretation speed, the overall performance is commendable. The subject's ability to adapt to the cultural and professional landscape of Lyon makes them a valuable asset to any organization requiring reliable translation and interpretation services. Continued professional development will ensure sustained excellence in this competitive market.</w:t>
      </w:r>
    </w:p>
    <w:bookmarkEnd w:id="29"/>
    <w:p>
      <w:pPr>
        <w:pStyle w:val="BodyText"/>
      </w:pPr>
      <w:r>
        <w:rPr>
          <w:bCs/>
          <w:b/>
        </w:rPr>
        <w:t xml:space="preserve">Prepared by:</w:t>
      </w:r>
    </w:p>
    <w:p>
      <w:pPr>
        <w:pStyle w:val="BodyText"/>
      </w:pPr>
      <w:r>
        <w:t xml:space="preserve">Dr. Elena Rossi</w:t>
      </w:r>
    </w:p>
    <w:p>
      <w:pPr>
        <w:pStyle w:val="BodyText"/>
      </w:pPr>
      <w:r>
        <w:t xml:space="preserve">Senior Linguistic Auditor</w:t>
      </w:r>
    </w:p>
    <w:p>
      <w:pPr>
        <w:pStyle w:val="BodyText"/>
      </w:pPr>
      <w:r>
        <w:t xml:space="preserve">Independent Quality Assurance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 France Lyon</dc:title>
  <dc:creator/>
  <dc:language>en</dc:language>
  <cp:keywords/>
  <dcterms:created xsi:type="dcterms:W3CDTF">2026-10-10T08:46:51Z</dcterms:created>
  <dcterms:modified xsi:type="dcterms:W3CDTF">2026-10-10T08:46:51Z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