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Services</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quality, reliability, and professionalism of Translator Interpreter services operating within Germany Berlin. The purpose of this review is to provide stakeholders, including legal institutions, healthcare providers, and corporate entities, with a comprehensive evaluation of the linguistic support available in this dynamic and multicultural environment. Berlin, as a hub for international business, diplomacy, and cultural exchange, demands high standards in translation and interpretation services. This report aims to ensure that these standards are met and to identify areas for improvement.</w:t>
      </w:r>
    </w:p>
    <w:bookmarkEnd w:id="21"/>
    <w:bookmarkStart w:id="22" w:name="scope-of-the-review"/>
    <w:p>
      <w:pPr>
        <w:pStyle w:val="Heading2"/>
      </w:pPr>
      <w:r>
        <w:t xml:space="preserve">2. Scope of the Review</w:t>
      </w:r>
    </w:p>
    <w:p>
      <w:pPr>
        <w:pStyle w:val="FirstParagraph"/>
      </w:pPr>
      <w:r>
        <w:t xml:space="preserve">The scope of this Peer Review Report encompasses the evaluation of Translator Interpreter services across various sectors in Germany Berlin, including but not limited to legal proceedings, medical consultations, business negotiations, and public administration. The review focuses on the following key aspects:</w:t>
      </w:r>
    </w:p>
    <w:p>
      <w:pPr>
        <w:numPr>
          <w:ilvl w:val="0"/>
          <w:numId w:val="1001"/>
        </w:numPr>
        <w:pStyle w:val="Compact"/>
      </w:pPr>
      <w:r>
        <w:t xml:space="preserve">Linguistic accuracy and fluency</w:t>
      </w:r>
    </w:p>
    <w:p>
      <w:pPr>
        <w:numPr>
          <w:ilvl w:val="0"/>
          <w:numId w:val="1001"/>
        </w:numPr>
        <w:pStyle w:val="Compact"/>
      </w:pPr>
      <w:r>
        <w:t xml:space="preserve">Cultural competence and sensitivity</w:t>
      </w:r>
    </w:p>
    <w:p>
      <w:pPr>
        <w:numPr>
          <w:ilvl w:val="0"/>
          <w:numId w:val="1001"/>
        </w:numPr>
        <w:pStyle w:val="Compact"/>
      </w:pPr>
      <w:r>
        <w:t xml:space="preserve">Adherence to professional ethics and confidentiality</w:t>
      </w:r>
    </w:p>
    <w:p>
      <w:pPr>
        <w:numPr>
          <w:ilvl w:val="0"/>
          <w:numId w:val="1001"/>
        </w:numPr>
        <w:pStyle w:val="Compact"/>
      </w:pPr>
      <w:r>
        <w:t xml:space="preserve">Timeliness and availability of services</w:t>
      </w:r>
    </w:p>
    <w:p>
      <w:pPr>
        <w:numPr>
          <w:ilvl w:val="0"/>
          <w:numId w:val="1001"/>
        </w:numPr>
        <w:pStyle w:val="Compact"/>
      </w:pPr>
      <w:r>
        <w:t xml:space="preserve">Compliance with German and EU regulations</w:t>
      </w:r>
    </w:p>
    <w:bookmarkEnd w:id="22"/>
    <w:bookmarkStart w:id="23" w:name="methodology"/>
    <w:p>
      <w:pPr>
        <w:pStyle w:val="Heading2"/>
      </w:pPr>
      <w:r>
        <w:t xml:space="preserve">3. Methodology</w:t>
      </w:r>
    </w:p>
    <w:p>
      <w:pPr>
        <w:pStyle w:val="FirstParagraph"/>
      </w:pPr>
      <w:r>
        <w:t xml:space="preserve">The methodology employed for this Peer Review Report involved a combination of qualitative and quantitative assessments. Data was collected through:</w:t>
      </w:r>
    </w:p>
    <w:p>
      <w:pPr>
        <w:numPr>
          <w:ilvl w:val="0"/>
          <w:numId w:val="1002"/>
        </w:numPr>
        <w:pStyle w:val="Compact"/>
      </w:pPr>
      <w:r>
        <w:t xml:space="preserve">Direct observation of Translator Interpreter sessions in real-world settings across Germany Berlin.</w:t>
      </w:r>
    </w:p>
    <w:p>
      <w:pPr>
        <w:numPr>
          <w:ilvl w:val="0"/>
          <w:numId w:val="1002"/>
        </w:numPr>
        <w:pStyle w:val="Compact"/>
      </w:pPr>
      <w:r>
        <w:t xml:space="preserve">Surveys and interviews with clients and service providers.</w:t>
      </w:r>
    </w:p>
    <w:p>
      <w:pPr>
        <w:numPr>
          <w:ilvl w:val="0"/>
          <w:numId w:val="1002"/>
        </w:numPr>
        <w:pStyle w:val="Compact"/>
      </w:pPr>
      <w:r>
        <w:t xml:space="preserve">Analysis of translated documents and recorded interpretations.</w:t>
      </w:r>
    </w:p>
    <w:p>
      <w:pPr>
        <w:numPr>
          <w:ilvl w:val="0"/>
          <w:numId w:val="1002"/>
        </w:numPr>
        <w:pStyle w:val="Compact"/>
      </w:pPr>
      <w:r>
        <w:t xml:space="preserve">Consultation with industry experts and regulatory bodies.</w:t>
      </w:r>
    </w:p>
    <w:p>
      <w:pPr>
        <w:pStyle w:val="FirstParagraph"/>
      </w:pPr>
      <w:r>
        <w:t xml:space="preserve">This multi-faceted approach ensures a thorough and unbiased evaluation of the Translator Interpreter services under review.</w:t>
      </w:r>
    </w:p>
    <w:bookmarkEnd w:id="23"/>
    <w:bookmarkStart w:id="29" w:name="findings"/>
    <w:p>
      <w:pPr>
        <w:pStyle w:val="Heading2"/>
      </w:pPr>
      <w:r>
        <w:t xml:space="preserve">4. Findings</w:t>
      </w:r>
    </w:p>
    <w:bookmarkStart w:id="24" w:name="linguistic-accuracy-and-fluency"/>
    <w:p>
      <w:pPr>
        <w:pStyle w:val="Heading3"/>
      </w:pPr>
      <w:r>
        <w:t xml:space="preserve">4.1 Linguistic Accuracy and Fluency</w:t>
      </w:r>
    </w:p>
    <w:p>
      <w:pPr>
        <w:pStyle w:val="FirstParagraph"/>
      </w:pPr>
      <w:r>
        <w:t xml:space="preserve">The Translator Interpreter services in Germany Berlin demonstrate a high level of linguistic accuracy and fluency. Professionals are well-versed in both source and target languages, ensuring precise communication. However, occasional challenges arise with highly specialized terminology, particularly in technical and legal domains.</w:t>
      </w:r>
    </w:p>
    <w:bookmarkEnd w:id="24"/>
    <w:bookmarkStart w:id="25" w:name="cultural-competence-and-sensitivity"/>
    <w:p>
      <w:pPr>
        <w:pStyle w:val="Heading3"/>
      </w:pPr>
      <w:r>
        <w:t xml:space="preserve">4.2 Cultural Competence and Sensitivity</w:t>
      </w:r>
    </w:p>
    <w:p>
      <w:pPr>
        <w:pStyle w:val="FirstParagraph"/>
      </w:pPr>
      <w:r>
        <w:t xml:space="preserve">Cultural competence is a strong point among Translator Interpreters in Germany Berlin. They exhibit a deep understanding of cultural nuances, which is crucial in a city as diverse as Berlin. This sensitivity helps in avoiding misunderstandings and fostering effective communication.</w:t>
      </w:r>
    </w:p>
    <w:bookmarkEnd w:id="25"/>
    <w:bookmarkStart w:id="26" w:name="professional-ethics-and-confidentiality"/>
    <w:p>
      <w:pPr>
        <w:pStyle w:val="Heading3"/>
      </w:pPr>
      <w:r>
        <w:t xml:space="preserve">4.3 Professional Ethics and Confidentiality</w:t>
      </w:r>
    </w:p>
    <w:p>
      <w:pPr>
        <w:pStyle w:val="FirstParagraph"/>
      </w:pPr>
      <w:r>
        <w:t xml:space="preserve">Adherence to professional ethics and confidentiality is generally robust. Translator Interpreters are well-aware of their ethical obligations and maintain strict confidentiality. However, there is room for improvement in ensuring consistent training and awareness across all service providers.</w:t>
      </w:r>
    </w:p>
    <w:bookmarkEnd w:id="26"/>
    <w:bookmarkStart w:id="27" w:name="timeliness-and-availability"/>
    <w:p>
      <w:pPr>
        <w:pStyle w:val="Heading3"/>
      </w:pPr>
      <w:r>
        <w:t xml:space="preserve">4.4 Timeliness and Availability</w:t>
      </w:r>
    </w:p>
    <w:p>
      <w:pPr>
        <w:pStyle w:val="FirstParagraph"/>
      </w:pPr>
      <w:r>
        <w:t xml:space="preserve">Timeliness and availability of Translator Interpreter services in Germany Berlin are satisfactory. Most providers are able to meet the demands of their clients promptly. Nevertheless, there are instances where last-minute requests face delays, highlighting the need for a more flexible and responsive service model.</w:t>
      </w:r>
    </w:p>
    <w:bookmarkEnd w:id="27"/>
    <w:bookmarkStart w:id="28" w:name="compliance-with-regulations"/>
    <w:p>
      <w:pPr>
        <w:pStyle w:val="Heading3"/>
      </w:pPr>
      <w:r>
        <w:t xml:space="preserve">4.5 Compliance with Regulations</w:t>
      </w:r>
    </w:p>
    <w:p>
      <w:pPr>
        <w:pStyle w:val="FirstParagraph"/>
      </w:pPr>
      <w:r>
        <w:t xml:space="preserve">Compliance with German and EU regulations is a critical aspect of Translator Interpreter services. The review found that most providers are compliant, but there is a need for more rigorous oversight to ensure uniform adherence to legal standards.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quality of Translator Interpreter services in Germany Berlin:</w:t>
      </w:r>
    </w:p>
    <w:p>
      <w:pPr>
        <w:numPr>
          <w:ilvl w:val="0"/>
          <w:numId w:val="1003"/>
        </w:numPr>
        <w:pStyle w:val="Compact"/>
      </w:pPr>
      <w:r>
        <w:t xml:space="preserve">Implement continuous professional development programs focusing on specialized terminology and emerging language trends.</w:t>
      </w:r>
    </w:p>
    <w:p>
      <w:pPr>
        <w:numPr>
          <w:ilvl w:val="0"/>
          <w:numId w:val="1003"/>
        </w:numPr>
        <w:pStyle w:val="Compact"/>
      </w:pPr>
      <w:r>
        <w:t xml:space="preserve">Strengthen cultural competence training to address the evolving multicultural landscape of Berlin.</w:t>
      </w:r>
    </w:p>
    <w:p>
      <w:pPr>
        <w:numPr>
          <w:ilvl w:val="0"/>
          <w:numId w:val="1003"/>
        </w:numPr>
        <w:pStyle w:val="Compact"/>
      </w:pPr>
      <w:r>
        <w:t xml:space="preserve">Enhance ethical training and establish a clear code of conduct for all Translator Interpreters.</w:t>
      </w:r>
    </w:p>
    <w:p>
      <w:pPr>
        <w:numPr>
          <w:ilvl w:val="0"/>
          <w:numId w:val="1003"/>
        </w:numPr>
        <w:pStyle w:val="Compact"/>
      </w:pPr>
      <w:r>
        <w:t xml:space="preserve">Develop a more flexible scheduling system to improve timeliness and availability.</w:t>
      </w:r>
    </w:p>
    <w:p>
      <w:pPr>
        <w:numPr>
          <w:ilvl w:val="0"/>
          <w:numId w:val="1003"/>
        </w:numPr>
        <w:pStyle w:val="Compact"/>
      </w:pPr>
      <w:r>
        <w:t xml:space="preserve">Establish a regulatory body to oversee compliance with German and EU regulations.</w:t>
      </w:r>
    </w:p>
    <w:bookmarkEnd w:id="30"/>
    <w:bookmarkStart w:id="31" w:name="conclusion"/>
    <w:p>
      <w:pPr>
        <w:pStyle w:val="Heading2"/>
      </w:pPr>
      <w:r>
        <w:t xml:space="preserve">6. Conclusion</w:t>
      </w:r>
    </w:p>
    <w:p>
      <w:pPr>
        <w:pStyle w:val="FirstParagraph"/>
      </w:pPr>
      <w:r>
        <w:t xml:space="preserve">In conclusion, this Peer Review Report highlights the strengths and areas for improvement in Translator Interpreter services in Germany Berlin. While the current level of service is commendable, there is potential for further enhancement through targeted interventions. By addressing the identified gaps, stakeholders can ensure that Translator Interpreter services in Germany Berlin continue to meet the high demands of this vibrant and international city.</w:t>
      </w:r>
    </w:p>
    <w:bookmarkEnd w:id="31"/>
    <w:p>
      <w:pPr>
        <w:pStyle w:val="BodyText"/>
      </w:pPr>
      <w:r>
        <w:rPr>
          <w:bCs/>
          <w:b/>
        </w:rPr>
        <w:t xml:space="preserve">Prepared by:</w:t>
      </w:r>
    </w:p>
    <w:p>
      <w:pPr>
        <w:pStyle w:val="BodyText"/>
      </w:pPr>
      <w:r>
        <w:t xml:space="preserve">Peer Review Committee</w:t>
      </w:r>
    </w:p>
    <w:p>
      <w:pPr>
        <w:pStyle w:val="BodyText"/>
      </w:pPr>
      <w:r>
        <w:t xml:space="preserve">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Germany Berlin</dc:title>
  <dc:creator/>
  <dc:language>en</dc:language>
  <cp:keywords/>
  <dcterms:created xsi:type="dcterms:W3CDTF">2026-10-10T06:41:23Z</dcterms:created>
  <dcterms:modified xsi:type="dcterms:W3CDTF">2026-10-10T06:41:23Z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