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Translator Interpreter Services</w:t>
      </w:r>
    </w:p>
    <w:p>
      <w:pPr>
        <w:pStyle w:val="BodyText"/>
      </w:pPr>
      <w:r>
        <w:rPr>
          <w:bCs/>
          <w:b/>
        </w:rPr>
        <w:t xml:space="preserve">Location of Operation:</w:t>
      </w:r>
      <w:r>
        <w:t xml:space="preserve"> </w:t>
      </w:r>
      <w:r>
        <w:t xml:space="preserve">India Mumbai</w:t>
      </w:r>
    </w:p>
    <w:p>
      <w:pPr>
        <w:pStyle w:val="BodyText"/>
      </w:pPr>
      <w:r>
        <w:rPr>
          <w:bCs/>
          <w:b/>
        </w:rPr>
        <w:t xml:space="preserve">Date:</w:t>
      </w:r>
      <w:r>
        <w:t xml:space="preserve"> </w:t>
      </w:r>
      <w:r>
        <w:t xml:space="preserve">October 26, 2023</w:t>
      </w:r>
    </w:p>
    <w:p>
      <w:pPr>
        <w:pStyle w:val="BodyText"/>
      </w:pPr>
      <w:r>
        <w:rPr>
          <w:bCs/>
          <w:b/>
        </w:rPr>
        <w:t xml:space="preserve">Review ID:</w:t>
      </w:r>
      <w:r>
        <w:t xml:space="preserve"> </w:t>
      </w:r>
      <w:r>
        <w:t xml:space="preserve">PR-MUM-2023-089</w:t>
      </w:r>
    </w:p>
    <w:bookmarkEnd w:id="20"/>
    <w:bookmarkStart w:id="21" w:name="executive-summary"/>
    <w:p>
      <w:pPr>
        <w:pStyle w:val="Heading2"/>
      </w:pPr>
      <w:r>
        <w:t xml:space="preserve">1. Executive Summary</w:t>
      </w:r>
    </w:p>
    <w:p>
      <w:pPr>
        <w:pStyle w:val="FirstParagraph"/>
      </w:pPr>
      <w:r>
        <w:t xml:space="preserve">This Peer Review Report has been compiled to assess the operational efficacy, linguistic accuracy, and cultural competency of the designated Translator Interpreter within the bustling metropolitan context of India Mumbai. The review focuses on the professional's ability to navigate the complex linguistic landscape of Mumbai, which includes but is not limited to Marathi, Hindi, Gujarati, English, and various regional dialects. The objective is to ensure that the Translator Interpreter meets the rigorous standards required for legal, medical, and corporate environments in this major Indian hub.</w:t>
      </w:r>
    </w:p>
    <w:bookmarkEnd w:id="21"/>
    <w:bookmarkStart w:id="22" w:name="scope-of-review"/>
    <w:p>
      <w:pPr>
        <w:pStyle w:val="Heading2"/>
      </w:pPr>
      <w:r>
        <w:t xml:space="preserve">2. Scope of Review</w:t>
      </w:r>
    </w:p>
    <w:p>
      <w:pPr>
        <w:pStyle w:val="FirstParagraph"/>
      </w:pPr>
      <w:r>
        <w:t xml:space="preserve">The scope of this evaluation encompasses the following key areas relevant to the Translator Interpreter's performance in India Mumbai:</w:t>
      </w:r>
    </w:p>
    <w:p>
      <w:pPr>
        <w:numPr>
          <w:ilvl w:val="0"/>
          <w:numId w:val="1001"/>
        </w:numPr>
        <w:pStyle w:val="Compact"/>
      </w:pPr>
      <w:r>
        <w:t xml:space="preserve">Linguistic proficiency in source and target languages.</w:t>
      </w:r>
    </w:p>
    <w:p>
      <w:pPr>
        <w:numPr>
          <w:ilvl w:val="0"/>
          <w:numId w:val="1001"/>
        </w:numPr>
        <w:pStyle w:val="Compact"/>
      </w:pPr>
      <w:r>
        <w:t xml:space="preserve">Adherence to ethical guidelines and confidentiality protocols.</w:t>
      </w:r>
    </w:p>
    <w:p>
      <w:pPr>
        <w:numPr>
          <w:ilvl w:val="0"/>
          <w:numId w:val="1001"/>
        </w:numPr>
        <w:pStyle w:val="Compact"/>
      </w:pPr>
      <w:r>
        <w:t xml:space="preserve">Cultural sensitivity and contextual adaptation specific to Mumbai's diverse demographics.</w:t>
      </w:r>
    </w:p>
    <w:p>
      <w:pPr>
        <w:numPr>
          <w:ilvl w:val="0"/>
          <w:numId w:val="1001"/>
        </w:numPr>
        <w:pStyle w:val="Compact"/>
      </w:pPr>
      <w:r>
        <w:t xml:space="preserve">Accuracy in terminology across legal, medical, and technical domains.</w:t>
      </w:r>
    </w:p>
    <w:p>
      <w:pPr>
        <w:numPr>
          <w:ilvl w:val="0"/>
          <w:numId w:val="1001"/>
        </w:numPr>
        <w:pStyle w:val="Compact"/>
      </w:pPr>
      <w:r>
        <w:t xml:space="preserve">Punctuality and professional conduct during assignments.</w:t>
      </w:r>
    </w:p>
    <w:bookmarkEnd w:id="22"/>
    <w:bookmarkStart w:id="23" w:name="methodology"/>
    <w:p>
      <w:pPr>
        <w:pStyle w:val="Heading2"/>
      </w:pPr>
      <w:r>
        <w:t xml:space="preserve">3. Methodology</w:t>
      </w:r>
    </w:p>
    <w:p>
      <w:pPr>
        <w:pStyle w:val="FirstParagraph"/>
      </w:pPr>
      <w:r>
        <w:t xml:space="preserve">This Peer Review Report was generated through a comprehensive analysis of recorded sessions, client feedback, and direct observation of the Translator Interpreter during live assignments in India Mumbai. The review panel consisted of senior linguists and industry experts familiar with the specific challenges of interpretation in urban India. We analyzed a sample of 50 translated documents and 10 hours of interpreted dialogue to ensure a statistically significant assessment.</w:t>
      </w:r>
    </w:p>
    <w:bookmarkEnd w:id="23"/>
    <w:bookmarkStart w:id="28" w:name="detailed-findings"/>
    <w:p>
      <w:pPr>
        <w:pStyle w:val="Heading2"/>
      </w:pPr>
      <w:r>
        <w:t xml:space="preserve">4. Detailed Findings</w:t>
      </w:r>
    </w:p>
    <w:bookmarkStart w:id="24" w:name="linguistic-accuracy-and-fluency"/>
    <w:p>
      <w:pPr>
        <w:pStyle w:val="Heading3"/>
      </w:pPr>
      <w:r>
        <w:t xml:space="preserve">4.1 Linguistic Accuracy and Fluency</w:t>
      </w:r>
    </w:p>
    <w:p>
      <w:pPr>
        <w:pStyle w:val="FirstParagraph"/>
      </w:pPr>
      <w:r>
        <w:t xml:space="preserve">The Translator Interpreter demonstrated a high level of proficiency in English and Marathi, which are critical languages for operations in India Mumbai. The review noted a strong command of legal terminology, which is essential given the high volume of court-related interpretation work in Mumbai. However, minor inconsistencies were observed in the translation of highly technical medical jargon from English to Hindi. While the meaning was generally preserved, the nuance required for precise medical communication in Mumbai's healthcare sector needs refinement.</w:t>
      </w:r>
    </w:p>
    <w:bookmarkEnd w:id="24"/>
    <w:bookmarkStart w:id="25" w:name="cultural-competency-in-india-mumbai"/>
    <w:p>
      <w:pPr>
        <w:pStyle w:val="Heading3"/>
      </w:pPr>
      <w:r>
        <w:t xml:space="preserve">4.2 Cultural Competency in India Mumbai</w:t>
      </w:r>
    </w:p>
    <w:p>
      <w:pPr>
        <w:pStyle w:val="FirstParagraph"/>
      </w:pPr>
      <w:r>
        <w:t xml:space="preserve">Mumbai is a city of immense cultural diversity. A successful Translator Interpreter must not only translate words but also cultural nuances. The subject of this Peer Review Report showed excellent adaptability when dealing with clients from different socio-economic backgrounds within Mumbai. The ability to switch between formal and informal registers appropriately was noted as a significant strength. This cultural agility is vital for maintaining rapport and trust in the fast-paced environment of India Mumbai.</w:t>
      </w:r>
    </w:p>
    <w:bookmarkEnd w:id="25"/>
    <w:bookmarkStart w:id="26" w:name="ethical-standards-and-confidentiality"/>
    <w:p>
      <w:pPr>
        <w:pStyle w:val="Heading3"/>
      </w:pPr>
      <w:r>
        <w:t xml:space="preserve">4.3 Ethical Standards and Confidentiality</w:t>
      </w:r>
    </w:p>
    <w:p>
      <w:pPr>
        <w:pStyle w:val="FirstParagraph"/>
      </w:pPr>
      <w:r>
        <w:t xml:space="preserve">Adherence to ethical standards is paramount. The review confirmed that the Translator Interpreter strictly maintained confidentiality during all observed sessions. There were no instances of bias or personal opinion injection into the translation process. The professional conduct aligns with the international standards expected of interpreters working in major financial and legal centers like Mumbai.</w:t>
      </w:r>
    </w:p>
    <w:bookmarkEnd w:id="26"/>
    <w:bookmarkStart w:id="27" w:name="punctuality-and-professionalism"/>
    <w:p>
      <w:pPr>
        <w:pStyle w:val="Heading3"/>
      </w:pPr>
      <w:r>
        <w:t xml:space="preserve">4.4 Punctuality and Professionalism</w:t>
      </w:r>
    </w:p>
    <w:p>
      <w:pPr>
        <w:pStyle w:val="FirstParagraph"/>
      </w:pPr>
      <w:r>
        <w:t xml:space="preserve">Considering the notorious traffic conditions in India Mumbai, punctuality can be a challenge. The Translator Interpreter demonstrated commendable time management skills, arriving at all scheduled appointments on time or providing timely updates in case of unforeseen delays. This reliability is crucial for the smooth operation of legal and corporate proceedings in the city.</w:t>
      </w:r>
    </w:p>
    <w:bookmarkEnd w:id="27"/>
    <w:bookmarkEnd w:id="28"/>
    <w:bookmarkStart w:id="29" w:name="areas-for-improvement"/>
    <w:p>
      <w:pPr>
        <w:pStyle w:val="Heading2"/>
      </w:pPr>
      <w:r>
        <w:t xml:space="preserve">5. Areas for Improvement</w:t>
      </w:r>
    </w:p>
    <w:p>
      <w:pPr>
        <w:pStyle w:val="FirstParagraph"/>
      </w:pPr>
      <w:r>
        <w:t xml:space="preserve">While the overall performance is satisfactory, this Peer Review Report highlights specific areas where the Translator Interpreter can enhance their service delivery in India Mumbai:</w:t>
      </w:r>
    </w:p>
    <w:p>
      <w:pPr>
        <w:numPr>
          <w:ilvl w:val="0"/>
          <w:numId w:val="1002"/>
        </w:numPr>
        <w:pStyle w:val="Compact"/>
      </w:pPr>
      <w:r>
        <w:rPr>
          <w:bCs/>
          <w:b/>
        </w:rPr>
        <w:t xml:space="preserve">Specialized Medical Terminology:</w:t>
      </w:r>
      <w:r>
        <w:t xml:space="preserve"> </w:t>
      </w:r>
      <w:r>
        <w:t xml:space="preserve">Further training is recommended to improve accuracy in medical interpretation, particularly for complex procedures often discussed in Mumbai's leading hospitals.</w:t>
      </w:r>
    </w:p>
    <w:p>
      <w:pPr>
        <w:numPr>
          <w:ilvl w:val="0"/>
          <w:numId w:val="1002"/>
        </w:numPr>
        <w:pStyle w:val="Compact"/>
      </w:pPr>
      <w:r>
        <w:rPr>
          <w:bCs/>
          <w:b/>
        </w:rPr>
        <w:t xml:space="preserve">Dialectal Variations:</w:t>
      </w:r>
      <w:r>
        <w:t xml:space="preserve"> </w:t>
      </w:r>
      <w:r>
        <w:t xml:space="preserve">While standard Marathi and Hindi are well-handled, exposure to specific local dialects spoken in the suburbs of Mumbai would enhance inclusivity and accuracy.</w:t>
      </w:r>
    </w:p>
    <w:p>
      <w:pPr>
        <w:numPr>
          <w:ilvl w:val="0"/>
          <w:numId w:val="1002"/>
        </w:numPr>
        <w:pStyle w:val="Compact"/>
      </w:pPr>
      <w:r>
        <w:rPr>
          <w:bCs/>
          <w:b/>
        </w:rPr>
        <w:t xml:space="preserve">Technology Utilization:</w:t>
      </w:r>
      <w:r>
        <w:t xml:space="preserve"> </w:t>
      </w:r>
      <w:r>
        <w:t xml:space="preserve">The Translator Interpreter should become more proficient with remote interpretation tools, as hybrid work models are becoming increasingly common in Mumbai's corporate sector.</w:t>
      </w:r>
    </w:p>
    <w:bookmarkEnd w:id="29"/>
    <w:bookmarkStart w:id="30" w:name="conclusion"/>
    <w:p>
      <w:pPr>
        <w:pStyle w:val="Heading2"/>
      </w:pPr>
      <w:r>
        <w:t xml:space="preserve">6. Conclusion</w:t>
      </w:r>
    </w:p>
    <w:p>
      <w:pPr>
        <w:pStyle w:val="FirstParagraph"/>
      </w:pPr>
      <w:r>
        <w:t xml:space="preserve">In conclusion, this Peer Review Report affirms that the Translator Interpreter is a competent professional capable of delivering high-quality services in India Mumbai. Their linguistic skills, cultural awareness, and ethical conduct make them a valuable asset to any organization operating in this dynamic city. By addressing the identified areas for improvement, particularly in specialized terminology and technological adaptation, the Translator Interpreter can further elevate their performance and contribute even more effectively to the multilingual ecosystem of Mumbai.</w:t>
      </w:r>
    </w:p>
    <w:bookmarkEnd w:id="30"/>
    <w:bookmarkStart w:id="31" w:name="recommendations"/>
    <w:p>
      <w:pPr>
        <w:pStyle w:val="Heading2"/>
      </w:pPr>
      <w:r>
        <w:t xml:space="preserve">7. Recommendations</w:t>
      </w:r>
    </w:p>
    <w:p>
      <w:pPr>
        <w:pStyle w:val="FirstParagraph"/>
      </w:pPr>
      <w:r>
        <w:t xml:space="preserve">Based on the findings of this Peer Review Report, the following actions are recommended:</w:t>
      </w:r>
    </w:p>
    <w:p>
      <w:pPr>
        <w:numPr>
          <w:ilvl w:val="0"/>
          <w:numId w:val="1003"/>
        </w:numPr>
        <w:pStyle w:val="Compact"/>
      </w:pPr>
      <w:r>
        <w:t xml:space="preserve">Enroll the Translator Interpreter in a specialized medical interpretation workshop.</w:t>
      </w:r>
    </w:p>
    <w:p>
      <w:pPr>
        <w:numPr>
          <w:ilvl w:val="0"/>
          <w:numId w:val="1003"/>
        </w:numPr>
        <w:pStyle w:val="Compact"/>
      </w:pPr>
      <w:r>
        <w:t xml:space="preserve">Schedule a follow-up review in six months to assess progress in the identified areas.</w:t>
      </w:r>
    </w:p>
    <w:p>
      <w:pPr>
        <w:numPr>
          <w:ilvl w:val="0"/>
          <w:numId w:val="1003"/>
        </w:numPr>
        <w:pStyle w:val="Compact"/>
      </w:pPr>
      <w:r>
        <w:t xml:space="preserve">Provide access to updated glossaries specific to the legal and financial sectors in India Mumbai.</w:t>
      </w:r>
    </w:p>
    <w:bookmarkEnd w:id="31"/>
    <w:p>
      <w:pPr>
        <w:pStyle w:val="FirstParagraph"/>
      </w:pPr>
      <w:r>
        <w:rPr>
          <w:bCs/>
          <w:b/>
        </w:rPr>
        <w:t xml:space="preserve">Prepared by:</w:t>
      </w:r>
    </w:p>
    <w:p>
      <w:pPr>
        <w:pStyle w:val="BodyText"/>
      </w:pPr>
      <w:r>
        <w:t xml:space="preserve">Senior Linguistic Review Board</w:t>
      </w:r>
    </w:p>
    <w:p>
      <w:pPr>
        <w:pStyle w:val="BodyText"/>
      </w:pPr>
      <w:r>
        <w:t xml:space="preserve">Mumbai Operations Division</w:t>
      </w:r>
    </w:p>
    <w:p>
      <w:pPr>
        <w:pStyle w:val="BodyText"/>
      </w:pPr>
      <w:r>
        <w:rPr>
          <w:iCs/>
          <w:i/>
        </w:rPr>
        <w:t xml:space="preserve">This Peer Review Report is confidential and intended solely for the use of the Translator Interpreter and their supervising management in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India Mumbai</dc:title>
  <dc:creator/>
  <dc:language>en</dc:language>
  <cp:keywords/>
  <dcterms:created xsi:type="dcterms:W3CDTF">2026-10-10T07:35:01Z</dcterms:created>
  <dcterms:modified xsi:type="dcterms:W3CDTF">2026-10-10T07:35:01Z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