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Translator Interpreter Performance and Methodology</w:t>
      </w:r>
    </w:p>
    <w:p>
      <w:pPr>
        <w:pStyle w:val="BodyText"/>
      </w:pPr>
      <w:r>
        <w:rPr>
          <w:bCs/>
          <w:b/>
        </w:rPr>
        <w:t xml:space="preserve">Location of Service:</w:t>
      </w:r>
      <w:r>
        <w:t xml:space="preserve"> </w:t>
      </w:r>
      <w:r>
        <w:t xml:space="preserve">Israel Jerusalem</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Senior Linguistic Quality Assurance Panel</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standards, linguistic accuracy, and cultural competency of a specific Translator Interpreter operating within the complex linguistic ecosystem of Israel Jerusalem. Given the unique geopolitical and multicultural nature of Jerusalem, the role of a Translator Interpreter is not merely technical but deeply contextual. This report assesses the subject's ability to navigate the tri-lingual environment (Hebrew, Arabic, and English) prevalent in the region, ensuring that communication bridges are built effectively across legal, medical, and diplomatic sectors.</w:t>
      </w:r>
    </w:p>
    <w:bookmarkEnd w:id="21"/>
    <w:bookmarkStart w:id="22" w:name="Xaca475a3a04ca0d1514ab96742706301e7ec0f0"/>
    <w:p>
      <w:pPr>
        <w:pStyle w:val="Heading2"/>
      </w:pPr>
      <w:r>
        <w:t xml:space="preserve">2. Contextual Analysis: The Israel Jerusalem Environment</w:t>
      </w:r>
    </w:p>
    <w:p>
      <w:pPr>
        <w:pStyle w:val="FirstParagraph"/>
      </w:pPr>
      <w:r>
        <w:t xml:space="preserve">To accurately assess a Translator Interpreter in Israel Jerusalem, one must first understand the operational environment. Jerusalem is a city of profound historical and religious significance, hosting a dense population of diverse linguistic backgrounds. The demand for translation services here is exceptionally high, spanning from the Israeli judicial system and municipal government offices to international diplomatic missions and religious institutions.</w:t>
      </w:r>
    </w:p>
    <w:p>
      <w:pPr>
        <w:pStyle w:val="BodyText"/>
      </w:pPr>
      <w:r>
        <w:t xml:space="preserve">A competent Translator Interpreter in this specific locale must possess more than just fluency. They must demonstrate an acute awareness of the sociopolitical nuances inherent in the region. Misinterpretation in Israel Jerusalem can have significant consequences, ranging from legal misunderstandings to diplomatic friction. Therefore, this Peer Review Report places heavy emphasis on the subject's ability to maintain neutrality while accurately conveying the intent of speakers from conflicting or distinct cultural backgrounds.</w:t>
      </w:r>
    </w:p>
    <w:bookmarkEnd w:id="22"/>
    <w:bookmarkStart w:id="25" w:name="evaluation-of-linguistic-competency"/>
    <w:p>
      <w:pPr>
        <w:pStyle w:val="Heading2"/>
      </w:pPr>
      <w:r>
        <w:t xml:space="preserve">3. Evaluation of Linguistic Competency</w:t>
      </w:r>
    </w:p>
    <w:bookmarkStart w:id="23" w:name="source-and-target-language-proficiency"/>
    <w:p>
      <w:pPr>
        <w:pStyle w:val="Heading3"/>
      </w:pPr>
      <w:r>
        <w:t xml:space="preserve">3.1. Source and Target Language Proficiency</w:t>
      </w:r>
    </w:p>
    <w:p>
      <w:pPr>
        <w:pStyle w:val="FirstParagraph"/>
      </w:pPr>
      <w:r>
        <w:t xml:space="preserve">The primary criterion for any Translator Interpreter is absolute mastery of both the source and target languages. In the context of Israel Jerusalem, this typically involves Hebrew, Arabic, and English. The review process involved analyzing recorded sessions and written translations provided by the subject.</w:t>
      </w:r>
    </w:p>
    <w:p>
      <w:pPr>
        <w:pStyle w:val="BodyText"/>
      </w:pPr>
      <w:r>
        <w:t xml:space="preserve">The Translator Interpreter demonstrated a high level of proficiency in Modern Standard Arabic and Israeli Hebrew. However, the review noted a critical strength in the subject's ability to handle colloquialisms. In Jerusalem, street-level Arabic and local Hebrew dialects differ significantly from formal standards. The subject successfully navigated these variations, ensuring that the meaning was preserved without losing the register appropriate for the setting.</w:t>
      </w:r>
    </w:p>
    <w:bookmarkEnd w:id="23"/>
    <w:bookmarkStart w:id="24" w:name="accuracy-and-fidelity"/>
    <w:p>
      <w:pPr>
        <w:pStyle w:val="Heading3"/>
      </w:pPr>
      <w:r>
        <w:t xml:space="preserve">3.2. Accuracy and Fidelity</w:t>
      </w:r>
    </w:p>
    <w:p>
      <w:pPr>
        <w:pStyle w:val="FirstParagraph"/>
      </w:pPr>
      <w:r>
        <w:t xml:space="preserve">Accuracy is the cornerstone of professional interpretation. During the peer review, the subject was tested on legal terminology and medical jargon, both of which are critical in the Israel Jerusalem healthcare and legal systems. The results indicated a 98% accuracy rate in terminology retention. The Translator Interpreter showed a disciplined approach to fidelity, avoiding the common pitfall of "smoothing over" difficult concepts to make them sound more palatable. This is particularly vital in legal proceedings within the Jerusalem District Court, where precise wording determines outcomes.</w:t>
      </w:r>
    </w:p>
    <w:bookmarkEnd w:id="24"/>
    <w:bookmarkEnd w:id="25"/>
    <w:bookmarkStart w:id="26" w:name="cultural-competency-and-neutrality"/>
    <w:p>
      <w:pPr>
        <w:pStyle w:val="Heading2"/>
      </w:pPr>
      <w:r>
        <w:t xml:space="preserve">4. Cultural Competency and Neutrality</w:t>
      </w:r>
    </w:p>
    <w:p>
      <w:pPr>
        <w:pStyle w:val="FirstParagraph"/>
      </w:pPr>
      <w:r>
        <w:t xml:space="preserve">Operating as a Translator Interpreter in Israel Jerusalem requires a delicate balance of cultural intelligence. The subject was evaluated on their ability to remain impartial. In a city where language is often intertwined with identity and politics, the interpreter must act as a transparent conduit, not a participant.</w:t>
      </w:r>
    </w:p>
    <w:p>
      <w:pPr>
        <w:pStyle w:val="BodyText"/>
      </w:pPr>
      <w:r>
        <w:t xml:space="preserve">The Peer Review Report highlights that the subject successfully maintained professional neutrality during simulated high-stress scenarios involving sensitive topics. They demonstrated an understanding of cultural taboos and honorifics specific to the local Arab and Jewish communities. For instance, the subject correctly adjusted the level of formality when addressing religious figures versus secular officials, a nuance that is essential for effective communication in Jerusalem's diverse administrative landscape.</w:t>
      </w:r>
    </w:p>
    <w:bookmarkEnd w:id="26"/>
    <w:bookmarkStart w:id="27" w:name="ethical-standards-and-professionalism"/>
    <w:p>
      <w:pPr>
        <w:pStyle w:val="Heading2"/>
      </w:pPr>
      <w:r>
        <w:t xml:space="preserve">5. Ethical Standards and Professionalism</w:t>
      </w:r>
    </w:p>
    <w:p>
      <w:pPr>
        <w:pStyle w:val="FirstParagraph"/>
      </w:pPr>
      <w:r>
        <w:t xml:space="preserve">Adherence to the code of ethics is non-negotiable for a Translator Interpreter. This section of the report evaluates confidentiality, conflict of interest management, and professional conduct.</w:t>
      </w:r>
    </w:p>
    <w:p>
      <w:pPr>
        <w:pStyle w:val="BodyText"/>
      </w:pPr>
      <w:r>
        <w:t xml:space="preserve">The subject adhered strictly to confidentiality protocols, which is paramount given the sensitive nature of many cases in Israel Jerusalem, including asylum claims and family law disputes. Furthermore, the Translator Interpreter demonstrated a clear understanding of the limits of their role, refusing to offer legal or medical advice, thereby maintaining the integrity of the professional boundary.</w:t>
      </w:r>
    </w:p>
    <w:bookmarkEnd w:id="27"/>
    <w:bookmarkStart w:id="28" w:name="areas-for-improvement"/>
    <w:p>
      <w:pPr>
        <w:pStyle w:val="Heading2"/>
      </w:pPr>
      <w:r>
        <w:t xml:space="preserve">6. Areas for Improvement</w:t>
      </w:r>
    </w:p>
    <w:p>
      <w:pPr>
        <w:pStyle w:val="FirstParagraph"/>
      </w:pPr>
      <w:r>
        <w:t xml:space="preserve">While the overall performance was exemplary, this Peer Review Report identifies minor areas for development. Specifically, the subject should enhance their familiarity with emerging legal terminology related to international humanitarian law, which is frequently referenced in Jerusalem-based NGOs and international organizations. Additionally, while the subject's Hebrew is excellent, a deeper immersion into the specific bureaucratic lexicon used by the Jerusalem Municipality would further streamline their efficiency in administrative settings.</w:t>
      </w:r>
    </w:p>
    <w:bookmarkEnd w:id="28"/>
    <w:bookmarkStart w:id="29" w:name="conclusion"/>
    <w:p>
      <w:pPr>
        <w:pStyle w:val="Heading2"/>
      </w:pPr>
      <w:r>
        <w:t xml:space="preserve">7. Conclusion</w:t>
      </w:r>
    </w:p>
    <w:p>
      <w:pPr>
        <w:pStyle w:val="FirstParagraph"/>
      </w:pPr>
      <w:r>
        <w:t xml:space="preserve">In conclusion, this Peer Review Report affirms that the evaluated Translator Interpreter meets the rigorous standards required for professional practice in Israel Jerusalem. Their linguistic precision, combined with a robust understanding of the local cultural and political landscape, makes them a valuable asset to any organization operating in the region. The ability to facilitate clear, accurate, and neutral communication in such a complex environment is a skill of the highest order. We recommend the subject for continued high-level engagement in legal, medical, and diplomatic translation projects within Jerusalem.</w:t>
      </w:r>
    </w:p>
    <w:bookmarkEnd w:id="29"/>
    <w:p>
      <w:pPr>
        <w:pStyle w:val="BodyText"/>
      </w:pPr>
      <w:r>
        <w:rPr>
          <w:bCs/>
          <w:b/>
        </w:rPr>
        <w:t xml:space="preserve">Prepared by:</w:t>
      </w:r>
    </w:p>
    <w:p>
      <w:pPr>
        <w:pStyle w:val="BodyText"/>
      </w:pPr>
      <w:r>
        <w:t xml:space="preserve">Dr. Elena Cohen</w:t>
      </w:r>
    </w:p>
    <w:p>
      <w:pPr>
        <w:pStyle w:val="BodyText"/>
      </w:pPr>
      <w:r>
        <w:t xml:space="preserve">Lead Linguistic Auditor</w:t>
      </w:r>
    </w:p>
    <w:p>
      <w:pPr>
        <w:pStyle w:val="BodyText"/>
      </w:pPr>
      <w:r>
        <w:t xml:space="preserve">Jerusalem Professional Linguists Association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in Israel Jerusalem</dc:title>
  <dc:creator/>
  <dc:language>en</dc:language>
  <cp:keywords/>
  <dcterms:created xsi:type="dcterms:W3CDTF">2026-10-10T07:32:42Z</dcterms:created>
  <dcterms:modified xsi:type="dcterms:W3CDTF">2026-10-10T07:32:42Z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